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F8AD8" w14:textId="08A1602A" w:rsidR="00296725" w:rsidRPr="00F6158A" w:rsidRDefault="00C57364" w:rsidP="007A7226">
      <w:pPr>
        <w:pStyle w:val="CM3"/>
        <w:spacing w:after="120"/>
        <w:jc w:val="both"/>
        <w:rPr>
          <w:rFonts w:ascii="Book Antiqua" w:hAnsi="Book Antiqua"/>
          <w:b/>
          <w:color w:val="FF00FF"/>
          <w:lang w:val="en-GB"/>
        </w:rPr>
      </w:pPr>
      <w:r w:rsidRPr="00F6158A">
        <w:rPr>
          <w:rFonts w:ascii="Book Antiqua" w:hAnsi="Book Antiqua"/>
          <w:b/>
          <w:color w:val="000000"/>
          <w:lang w:val="en-GB"/>
        </w:rPr>
        <w:t xml:space="preserve">General </w:t>
      </w:r>
      <w:r w:rsidR="0090344A">
        <w:rPr>
          <w:rFonts w:ascii="Book Antiqua" w:hAnsi="Book Antiqua"/>
          <w:b/>
          <w:color w:val="000000"/>
          <w:lang w:val="en-GB"/>
        </w:rPr>
        <w:t>C</w:t>
      </w:r>
      <w:r w:rsidRPr="00F6158A">
        <w:rPr>
          <w:rFonts w:ascii="Book Antiqua" w:hAnsi="Book Antiqua"/>
          <w:b/>
          <w:color w:val="000000"/>
          <w:lang w:val="en-GB"/>
        </w:rPr>
        <w:t>ollaboration</w:t>
      </w:r>
      <w:r w:rsidR="00AC75A5">
        <w:rPr>
          <w:rFonts w:ascii="Book Antiqua" w:hAnsi="Book Antiqua"/>
          <w:b/>
          <w:color w:val="000000"/>
          <w:lang w:val="en-GB"/>
        </w:rPr>
        <w:t xml:space="preserve"> </w:t>
      </w:r>
      <w:r w:rsidR="0090344A">
        <w:rPr>
          <w:rFonts w:ascii="Book Antiqua" w:hAnsi="Book Antiqua"/>
          <w:b/>
          <w:color w:val="000000"/>
          <w:lang w:val="en-GB"/>
        </w:rPr>
        <w:t>P</w:t>
      </w:r>
      <w:r w:rsidR="00AC75A5">
        <w:rPr>
          <w:rFonts w:ascii="Book Antiqua" w:hAnsi="Book Antiqua"/>
          <w:b/>
          <w:color w:val="000000"/>
          <w:lang w:val="en-GB"/>
        </w:rPr>
        <w:t>rotocol</w:t>
      </w:r>
      <w:r w:rsidRPr="00F6158A">
        <w:rPr>
          <w:rFonts w:ascii="Book Antiqua" w:hAnsi="Book Antiqua"/>
          <w:b/>
          <w:color w:val="000000"/>
          <w:lang w:val="en-GB"/>
        </w:rPr>
        <w:t xml:space="preserve"> </w:t>
      </w:r>
      <w:r w:rsidR="00806586" w:rsidRPr="00F6158A">
        <w:rPr>
          <w:rFonts w:ascii="Book Antiqua" w:hAnsi="Book Antiqua"/>
          <w:b/>
          <w:color w:val="000000"/>
          <w:lang w:val="en-GB"/>
        </w:rPr>
        <w:t>between</w:t>
      </w:r>
      <w:r w:rsidRPr="00F6158A">
        <w:rPr>
          <w:rFonts w:ascii="Book Antiqua" w:hAnsi="Book Antiqua"/>
          <w:b/>
          <w:color w:val="000000"/>
          <w:lang w:val="en-GB"/>
        </w:rPr>
        <w:t xml:space="preserve"> the University of </w:t>
      </w:r>
      <w:proofErr w:type="gramStart"/>
      <w:r w:rsidR="00806586" w:rsidRPr="00F6158A">
        <w:rPr>
          <w:rFonts w:ascii="Book Antiqua" w:hAnsi="Book Antiqua"/>
          <w:b/>
          <w:color w:val="000000"/>
          <w:lang w:val="en-GB"/>
        </w:rPr>
        <w:t>A</w:t>
      </w:r>
      <w:proofErr w:type="gramEnd"/>
      <w:r w:rsidRPr="00F6158A">
        <w:rPr>
          <w:rFonts w:ascii="Book Antiqua" w:hAnsi="Book Antiqua"/>
          <w:b/>
          <w:color w:val="000000"/>
          <w:lang w:val="en-GB"/>
        </w:rPr>
        <w:t xml:space="preserve"> </w:t>
      </w:r>
      <w:proofErr w:type="spellStart"/>
      <w:r w:rsidRPr="00F6158A">
        <w:rPr>
          <w:rFonts w:ascii="Book Antiqua" w:hAnsi="Book Antiqua"/>
          <w:b/>
          <w:color w:val="000000"/>
          <w:lang w:val="en-GB"/>
        </w:rPr>
        <w:t>Coruña</w:t>
      </w:r>
      <w:proofErr w:type="spellEnd"/>
      <w:r w:rsidRPr="00F6158A">
        <w:rPr>
          <w:rFonts w:ascii="Book Antiqua" w:hAnsi="Book Antiqua"/>
          <w:b/>
          <w:color w:val="000000"/>
          <w:lang w:val="en-GB"/>
        </w:rPr>
        <w:t xml:space="preserve"> and </w:t>
      </w:r>
      <w:r w:rsidRPr="00F6158A">
        <w:rPr>
          <w:rFonts w:ascii="Book Antiqua" w:hAnsi="Book Antiqua"/>
          <w:b/>
          <w:color w:val="FF00FF"/>
          <w:lang w:val="en-GB"/>
        </w:rPr>
        <w:t>name of the entity</w:t>
      </w:r>
    </w:p>
    <w:p w14:paraId="1FE36060" w14:textId="567470B6" w:rsidR="00296725" w:rsidRPr="00EF7207" w:rsidRDefault="00FD255E" w:rsidP="007A7226">
      <w:pPr>
        <w:pStyle w:val="CM3"/>
        <w:spacing w:after="120"/>
        <w:jc w:val="both"/>
        <w:rPr>
          <w:rFonts w:ascii="Book Antiqua" w:hAnsi="Book Antiqua"/>
          <w:color w:val="4472C4" w:themeColor="accent1"/>
          <w:sz w:val="20"/>
          <w:szCs w:val="20"/>
          <w:lang w:val="en-GB"/>
        </w:rPr>
      </w:pPr>
      <w:r w:rsidRPr="00EF7207">
        <w:rPr>
          <w:rFonts w:ascii="Book Antiqua" w:hAnsi="Book Antiqua"/>
          <w:color w:val="4472C4" w:themeColor="accent1"/>
          <w:sz w:val="20"/>
          <w:szCs w:val="20"/>
          <w:lang w:val="en-GB"/>
        </w:rPr>
        <w:t>[Text in blue is for clarification purposes only, and text in pink indicates the content that must be completed by the applicant. None of these notes will appear in the final agreement.]</w:t>
      </w:r>
    </w:p>
    <w:p w14:paraId="4C14E310" w14:textId="77777777" w:rsidR="00296725" w:rsidRPr="00F6158A" w:rsidRDefault="00296725" w:rsidP="007A7226">
      <w:pPr>
        <w:pStyle w:val="CM3"/>
        <w:spacing w:after="120"/>
        <w:jc w:val="both"/>
        <w:rPr>
          <w:rFonts w:ascii="Book Antiqua" w:hAnsi="Book Antiqua"/>
          <w:color w:val="4472C4" w:themeColor="accent1"/>
          <w:lang w:val="en-GB"/>
        </w:rPr>
      </w:pPr>
    </w:p>
    <w:p w14:paraId="3C5F7A2C" w14:textId="31F2CD80" w:rsidR="00470175" w:rsidRDefault="00470175" w:rsidP="007A7226">
      <w:pPr>
        <w:spacing w:before="0" w:line="276" w:lineRule="auto"/>
        <w:rPr>
          <w:rFonts w:ascii="Book Antiqua" w:hAnsi="Book Antiqua"/>
          <w:sz w:val="24"/>
          <w:szCs w:val="24"/>
        </w:rPr>
      </w:pPr>
      <w:r>
        <w:rPr>
          <w:rFonts w:ascii="Book Antiqua" w:hAnsi="Book Antiqua"/>
          <w:sz w:val="24"/>
          <w:szCs w:val="24"/>
        </w:rPr>
        <w:t>BETWEEN</w:t>
      </w:r>
    </w:p>
    <w:p w14:paraId="672FBFC1" w14:textId="22F717A2" w:rsidR="00FF2853" w:rsidRPr="00F6158A" w:rsidRDefault="00FF2853" w:rsidP="007A7226">
      <w:pPr>
        <w:spacing w:before="0" w:line="276" w:lineRule="auto"/>
        <w:rPr>
          <w:rFonts w:ascii="Book Antiqua" w:hAnsi="Book Antiqua"/>
          <w:sz w:val="24"/>
          <w:szCs w:val="24"/>
        </w:rPr>
      </w:pPr>
      <w:r w:rsidRPr="00F6158A">
        <w:rPr>
          <w:rFonts w:ascii="Book Antiqua" w:hAnsi="Book Antiqua"/>
          <w:sz w:val="24"/>
          <w:szCs w:val="24"/>
        </w:rPr>
        <w:t xml:space="preserve"> Mr. Ricardo José Cao Abad, Rector of the University of </w:t>
      </w:r>
      <w:proofErr w:type="gramStart"/>
      <w:r w:rsidRPr="00F6158A">
        <w:rPr>
          <w:rFonts w:ascii="Book Antiqua" w:hAnsi="Book Antiqua"/>
          <w:sz w:val="24"/>
          <w:szCs w:val="24"/>
        </w:rPr>
        <w:t>A</w:t>
      </w:r>
      <w:proofErr w:type="gramEnd"/>
      <w:r w:rsidRPr="00F6158A">
        <w:rPr>
          <w:rFonts w:ascii="Book Antiqua" w:hAnsi="Book Antiqua"/>
          <w:sz w:val="24"/>
          <w:szCs w:val="24"/>
        </w:rPr>
        <w:t xml:space="preserve"> </w:t>
      </w:r>
      <w:proofErr w:type="spellStart"/>
      <w:r w:rsidRPr="00F6158A">
        <w:rPr>
          <w:rFonts w:ascii="Book Antiqua" w:hAnsi="Book Antiqua"/>
          <w:sz w:val="24"/>
          <w:szCs w:val="24"/>
        </w:rPr>
        <w:t>Coruña</w:t>
      </w:r>
      <w:proofErr w:type="spellEnd"/>
      <w:r w:rsidRPr="00F6158A">
        <w:rPr>
          <w:rFonts w:ascii="Book Antiqua" w:hAnsi="Book Antiqua"/>
          <w:sz w:val="24"/>
          <w:szCs w:val="24"/>
        </w:rPr>
        <w:t xml:space="preserve"> (hereinafter, UDC), appointed by Decree 1/2024 of January 11, of the </w:t>
      </w:r>
      <w:proofErr w:type="spellStart"/>
      <w:r w:rsidRPr="00F6158A">
        <w:rPr>
          <w:rFonts w:ascii="Book Antiqua" w:hAnsi="Book Antiqua"/>
          <w:sz w:val="24"/>
          <w:szCs w:val="24"/>
        </w:rPr>
        <w:t>Xunta</w:t>
      </w:r>
      <w:proofErr w:type="spellEnd"/>
      <w:r w:rsidRPr="00F6158A">
        <w:rPr>
          <w:rFonts w:ascii="Book Antiqua" w:hAnsi="Book Antiqua"/>
          <w:sz w:val="24"/>
          <w:szCs w:val="24"/>
        </w:rPr>
        <w:t xml:space="preserve"> de Galicia (</w:t>
      </w:r>
      <w:r w:rsidR="00C42AAA">
        <w:rPr>
          <w:rFonts w:ascii="Book Antiqua" w:hAnsi="Book Antiqua"/>
          <w:sz w:val="24"/>
          <w:szCs w:val="24"/>
        </w:rPr>
        <w:t>Official Galician Gazette</w:t>
      </w:r>
      <w:r w:rsidR="008A51ED">
        <w:rPr>
          <w:rFonts w:ascii="Book Antiqua" w:hAnsi="Book Antiqua"/>
          <w:sz w:val="24"/>
          <w:szCs w:val="24"/>
        </w:rPr>
        <w:t xml:space="preserve"> [</w:t>
      </w:r>
      <w:r w:rsidRPr="00F6158A">
        <w:rPr>
          <w:rFonts w:ascii="Book Antiqua" w:hAnsi="Book Antiqua"/>
          <w:sz w:val="24"/>
          <w:szCs w:val="24"/>
        </w:rPr>
        <w:t>DOG</w:t>
      </w:r>
      <w:r w:rsidR="008A51ED">
        <w:rPr>
          <w:rFonts w:ascii="Book Antiqua" w:hAnsi="Book Antiqua"/>
          <w:sz w:val="24"/>
          <w:szCs w:val="24"/>
        </w:rPr>
        <w:t>]</w:t>
      </w:r>
      <w:r w:rsidRPr="00F6158A">
        <w:rPr>
          <w:rFonts w:ascii="Book Antiqua" w:hAnsi="Book Antiqua"/>
          <w:sz w:val="24"/>
          <w:szCs w:val="24"/>
        </w:rPr>
        <w:t xml:space="preserve"> No. 10, January 15), acting under the powers conferred by Article 50.1 of Organic Law 2/2023, of March 22, on the University System, and Article 126 of the Statutes of this University, approved by Decree 94/2025, of October 6, of the </w:t>
      </w:r>
      <w:proofErr w:type="spellStart"/>
      <w:r w:rsidRPr="00F6158A">
        <w:rPr>
          <w:rFonts w:ascii="Book Antiqua" w:hAnsi="Book Antiqua"/>
          <w:sz w:val="24"/>
          <w:szCs w:val="24"/>
        </w:rPr>
        <w:t>Xunta</w:t>
      </w:r>
      <w:proofErr w:type="spellEnd"/>
      <w:r w:rsidRPr="00F6158A">
        <w:rPr>
          <w:rFonts w:ascii="Book Antiqua" w:hAnsi="Book Antiqua"/>
          <w:sz w:val="24"/>
          <w:szCs w:val="24"/>
        </w:rPr>
        <w:t xml:space="preserve"> de Galicia (</w:t>
      </w:r>
      <w:r w:rsidR="00867B2E">
        <w:rPr>
          <w:rFonts w:ascii="Book Antiqua" w:hAnsi="Book Antiqua"/>
          <w:sz w:val="24"/>
          <w:szCs w:val="24"/>
        </w:rPr>
        <w:t>Official Galician Gazette [</w:t>
      </w:r>
      <w:r w:rsidR="00867B2E" w:rsidRPr="00F6158A">
        <w:rPr>
          <w:rFonts w:ascii="Book Antiqua" w:hAnsi="Book Antiqua"/>
          <w:sz w:val="24"/>
          <w:szCs w:val="24"/>
        </w:rPr>
        <w:t>DOG</w:t>
      </w:r>
      <w:r w:rsidR="00867B2E">
        <w:rPr>
          <w:rFonts w:ascii="Book Antiqua" w:hAnsi="Book Antiqua"/>
          <w:sz w:val="24"/>
          <w:szCs w:val="24"/>
        </w:rPr>
        <w:t>]</w:t>
      </w:r>
      <w:r w:rsidR="00867B2E" w:rsidRPr="00F6158A">
        <w:rPr>
          <w:rFonts w:ascii="Book Antiqua" w:hAnsi="Book Antiqua"/>
          <w:sz w:val="24"/>
          <w:szCs w:val="24"/>
        </w:rPr>
        <w:t xml:space="preserve"> </w:t>
      </w:r>
      <w:r w:rsidRPr="00F6158A">
        <w:rPr>
          <w:rFonts w:ascii="Book Antiqua" w:hAnsi="Book Antiqua"/>
          <w:sz w:val="24"/>
          <w:szCs w:val="24"/>
        </w:rPr>
        <w:t>No. 207, October 27).</w:t>
      </w:r>
    </w:p>
    <w:p w14:paraId="764FE65A" w14:textId="00384B51" w:rsidR="00470175" w:rsidRDefault="00470175" w:rsidP="007A7226">
      <w:pPr>
        <w:spacing w:before="0" w:line="276" w:lineRule="auto"/>
        <w:rPr>
          <w:rFonts w:ascii="Book Antiqua" w:hAnsi="Book Antiqua"/>
          <w:sz w:val="24"/>
          <w:szCs w:val="24"/>
        </w:rPr>
      </w:pPr>
      <w:r>
        <w:rPr>
          <w:rFonts w:ascii="Book Antiqua" w:hAnsi="Book Antiqua"/>
          <w:sz w:val="24"/>
          <w:szCs w:val="24"/>
        </w:rPr>
        <w:t>AND</w:t>
      </w:r>
    </w:p>
    <w:p w14:paraId="56178D74" w14:textId="0AAE1CA6" w:rsidR="00C45ECD" w:rsidRDefault="00131233" w:rsidP="007A7226">
      <w:pPr>
        <w:spacing w:before="0" w:line="276" w:lineRule="auto"/>
        <w:rPr>
          <w:rFonts w:ascii="Book Antiqua" w:hAnsi="Book Antiqua"/>
          <w:sz w:val="24"/>
          <w:szCs w:val="24"/>
        </w:rPr>
      </w:pPr>
      <w:r w:rsidRPr="00F6158A">
        <w:rPr>
          <w:rFonts w:ascii="Book Antiqua" w:hAnsi="Book Antiqua"/>
          <w:sz w:val="24"/>
          <w:szCs w:val="24"/>
        </w:rPr>
        <w:t xml:space="preserve"> Mr./Ms. [</w:t>
      </w:r>
      <w:r w:rsidRPr="00EF7207">
        <w:rPr>
          <w:rFonts w:ascii="Book Antiqua" w:hAnsi="Book Antiqua"/>
          <w:color w:val="FF66CC"/>
          <w:sz w:val="24"/>
          <w:szCs w:val="24"/>
        </w:rPr>
        <w:t>Name and Surname</w:t>
      </w:r>
      <w:r w:rsidRPr="00F6158A">
        <w:rPr>
          <w:rFonts w:ascii="Book Antiqua" w:hAnsi="Book Antiqua"/>
          <w:sz w:val="24"/>
          <w:szCs w:val="24"/>
        </w:rPr>
        <w:t>], acting as [</w:t>
      </w:r>
      <w:r w:rsidRPr="00EF7207">
        <w:rPr>
          <w:rFonts w:ascii="Book Antiqua" w:hAnsi="Book Antiqua"/>
          <w:color w:val="FF66CC"/>
          <w:sz w:val="24"/>
          <w:szCs w:val="24"/>
        </w:rPr>
        <w:t>position</w:t>
      </w:r>
      <w:r w:rsidRPr="00F6158A">
        <w:rPr>
          <w:rFonts w:ascii="Book Antiqua" w:hAnsi="Book Antiqua"/>
          <w:sz w:val="24"/>
          <w:szCs w:val="24"/>
        </w:rPr>
        <w:t>] on behalf of and representing [</w:t>
      </w:r>
      <w:r w:rsidRPr="00EF7207">
        <w:rPr>
          <w:rFonts w:ascii="Book Antiqua" w:hAnsi="Book Antiqua"/>
          <w:color w:val="FF66CC"/>
          <w:sz w:val="24"/>
          <w:szCs w:val="24"/>
        </w:rPr>
        <w:t>Name of the Entity</w:t>
      </w:r>
      <w:r w:rsidRPr="00F6158A">
        <w:rPr>
          <w:rFonts w:ascii="Book Antiqua" w:hAnsi="Book Antiqua"/>
          <w:sz w:val="24"/>
          <w:szCs w:val="24"/>
        </w:rPr>
        <w:t xml:space="preserve">] (hereinafter, the ENTITY), with </w:t>
      </w:r>
      <w:r w:rsidR="00EF7207">
        <w:rPr>
          <w:rFonts w:ascii="Book Antiqua" w:hAnsi="Book Antiqua"/>
          <w:sz w:val="24"/>
          <w:szCs w:val="24"/>
        </w:rPr>
        <w:t>VAT number</w:t>
      </w:r>
      <w:r w:rsidRPr="00F6158A">
        <w:rPr>
          <w:rFonts w:ascii="Book Antiqua" w:hAnsi="Book Antiqua"/>
          <w:sz w:val="24"/>
          <w:szCs w:val="24"/>
        </w:rPr>
        <w:t xml:space="preserve"> [</w:t>
      </w:r>
      <w:r w:rsidR="00EF7207">
        <w:rPr>
          <w:rFonts w:ascii="Book Antiqua" w:hAnsi="Book Antiqua"/>
          <w:color w:val="FF66CC"/>
          <w:sz w:val="24"/>
          <w:szCs w:val="24"/>
        </w:rPr>
        <w:t>VAT number</w:t>
      </w:r>
      <w:r w:rsidRPr="00F6158A">
        <w:rPr>
          <w:rFonts w:ascii="Book Antiqua" w:hAnsi="Book Antiqua"/>
          <w:sz w:val="24"/>
          <w:szCs w:val="24"/>
        </w:rPr>
        <w:t>] and registered office at [</w:t>
      </w:r>
      <w:r w:rsidRPr="00EF7207">
        <w:rPr>
          <w:rFonts w:ascii="Book Antiqua" w:hAnsi="Book Antiqua"/>
          <w:color w:val="FF66CC"/>
          <w:sz w:val="24"/>
          <w:szCs w:val="24"/>
        </w:rPr>
        <w:t>full address</w:t>
      </w:r>
      <w:r w:rsidRPr="00F6158A">
        <w:rPr>
          <w:rFonts w:ascii="Book Antiqua" w:hAnsi="Book Antiqua"/>
          <w:sz w:val="24"/>
          <w:szCs w:val="24"/>
        </w:rPr>
        <w:t>], pursuant to [</w:t>
      </w:r>
      <w:r w:rsidRPr="00EF7207">
        <w:rPr>
          <w:rFonts w:ascii="Book Antiqua" w:hAnsi="Book Antiqua"/>
          <w:color w:val="FF66CC"/>
          <w:sz w:val="24"/>
          <w:szCs w:val="24"/>
        </w:rPr>
        <w:t>relevant article of the statutes or power of attorney</w:t>
      </w:r>
      <w:r w:rsidRPr="00F6158A">
        <w:rPr>
          <w:rFonts w:ascii="Book Antiqua" w:hAnsi="Book Antiqua"/>
          <w:sz w:val="24"/>
          <w:szCs w:val="24"/>
        </w:rPr>
        <w:t>].</w:t>
      </w:r>
    </w:p>
    <w:p w14:paraId="2F8CEDB9" w14:textId="0C0C7CAC" w:rsidR="00131233" w:rsidRPr="00F6158A" w:rsidRDefault="00131233" w:rsidP="007A7226">
      <w:pPr>
        <w:spacing w:before="0" w:line="276" w:lineRule="auto"/>
        <w:rPr>
          <w:rFonts w:ascii="Book Antiqua" w:hAnsi="Book Antiqua"/>
          <w:sz w:val="24"/>
          <w:szCs w:val="24"/>
        </w:rPr>
      </w:pPr>
      <w:r w:rsidRPr="00F6158A">
        <w:rPr>
          <w:rFonts w:ascii="Book Antiqua" w:hAnsi="Book Antiqua"/>
          <w:sz w:val="24"/>
          <w:szCs w:val="24"/>
        </w:rPr>
        <w:br/>
        <w:t>Both parties, in the exercise of their respective powers, mutually recognize sufficient legal capacity to enter into this protocol and therefore</w:t>
      </w:r>
    </w:p>
    <w:p w14:paraId="545AB27A" w14:textId="610C6497" w:rsidR="007513CA" w:rsidRPr="00F6158A" w:rsidRDefault="002333A3" w:rsidP="007A7226">
      <w:pPr>
        <w:spacing w:before="0" w:line="276" w:lineRule="auto"/>
        <w:rPr>
          <w:rFonts w:ascii="Book Antiqua" w:hAnsi="Book Antiqua"/>
          <w:b/>
          <w:color w:val="000000"/>
          <w:sz w:val="24"/>
          <w:szCs w:val="24"/>
        </w:rPr>
      </w:pPr>
      <w:r w:rsidRPr="00F6158A">
        <w:rPr>
          <w:rFonts w:ascii="Book Antiqua" w:hAnsi="Book Antiqua"/>
          <w:b/>
          <w:color w:val="000000"/>
          <w:sz w:val="24"/>
          <w:szCs w:val="24"/>
        </w:rPr>
        <w:t>STATE</w:t>
      </w:r>
    </w:p>
    <w:p w14:paraId="05CAF4F8" w14:textId="77777777" w:rsidR="00131233" w:rsidRPr="00F6158A" w:rsidRDefault="00131233" w:rsidP="007A7226">
      <w:pPr>
        <w:spacing w:before="0" w:line="276" w:lineRule="auto"/>
        <w:rPr>
          <w:rFonts w:ascii="Book Antiqua" w:hAnsi="Book Antiqua"/>
          <w:sz w:val="24"/>
          <w:szCs w:val="24"/>
        </w:rPr>
      </w:pPr>
      <w:r w:rsidRPr="00F6158A">
        <w:rPr>
          <w:rFonts w:ascii="Book Antiqua" w:hAnsi="Book Antiqua"/>
          <w:sz w:val="24"/>
          <w:szCs w:val="24"/>
        </w:rPr>
        <w:t>1. The UDC, according to Article 1 of its Statutes, is a public institution with legal personality and its own assets, which enjoys autonomy to provide the public service of higher education through teaching, research, knowledge transfer, and exchange. In accordance with Article 3.2(q) of Organic Law 2/2023, of March 22, on the University System, one of its powers is to establish academic, cultural, and scientific relations with national and international entities and institutions to promote and develop its institutional purposes.</w:t>
      </w:r>
    </w:p>
    <w:p w14:paraId="7282C079" w14:textId="0D246EF4" w:rsidR="00BD2CD2" w:rsidRPr="00F6158A" w:rsidRDefault="00BD2CD2" w:rsidP="007A7226">
      <w:pPr>
        <w:spacing w:before="0" w:line="276" w:lineRule="auto"/>
        <w:rPr>
          <w:rFonts w:ascii="Book Antiqua" w:hAnsi="Book Antiqua" w:cs="Arial"/>
          <w:bCs/>
          <w:color w:val="FF00FF"/>
          <w:sz w:val="24"/>
          <w:szCs w:val="24"/>
        </w:rPr>
      </w:pPr>
      <w:r w:rsidRPr="00F6158A">
        <w:rPr>
          <w:rFonts w:ascii="Book Antiqua" w:hAnsi="Book Antiqua" w:cs="Arial"/>
          <w:bCs/>
          <w:sz w:val="24"/>
          <w:szCs w:val="24"/>
        </w:rPr>
        <w:t xml:space="preserve">2. The ENTITY </w:t>
      </w:r>
      <w:r w:rsidRPr="00F6158A">
        <w:rPr>
          <w:rFonts w:ascii="Book Antiqua" w:hAnsi="Book Antiqua" w:cs="Arial"/>
          <w:bCs/>
          <w:color w:val="0070C0"/>
          <w:sz w:val="24"/>
          <w:szCs w:val="24"/>
        </w:rPr>
        <w:t>[describe in brief his nature, activities and ends]</w:t>
      </w:r>
    </w:p>
    <w:p w14:paraId="1044C6D9" w14:textId="77777777" w:rsidR="00BD2CD2" w:rsidRPr="00F6158A" w:rsidRDefault="00BD2CD2" w:rsidP="007A7226">
      <w:pPr>
        <w:spacing w:before="0" w:line="276" w:lineRule="auto"/>
        <w:rPr>
          <w:rFonts w:ascii="Book Antiqua" w:hAnsi="Book Antiqua" w:cs="Arial"/>
          <w:bCs/>
          <w:sz w:val="24"/>
          <w:szCs w:val="24"/>
        </w:rPr>
      </w:pPr>
    </w:p>
    <w:p w14:paraId="3BEFF2E0" w14:textId="77777777" w:rsidR="00BD2CD2" w:rsidRPr="00F6158A" w:rsidRDefault="00BD2CD2" w:rsidP="007A7226">
      <w:pPr>
        <w:spacing w:before="0" w:line="276" w:lineRule="auto"/>
        <w:rPr>
          <w:rFonts w:ascii="Book Antiqua" w:hAnsi="Book Antiqua" w:cs="Arial"/>
          <w:bCs/>
          <w:sz w:val="24"/>
          <w:szCs w:val="24"/>
        </w:rPr>
      </w:pPr>
    </w:p>
    <w:p w14:paraId="20450347" w14:textId="77777777" w:rsidR="00BD2CD2" w:rsidRPr="00F6158A" w:rsidRDefault="00BD2CD2" w:rsidP="007A7226">
      <w:pPr>
        <w:spacing w:before="0" w:line="276" w:lineRule="auto"/>
        <w:rPr>
          <w:rFonts w:ascii="Book Antiqua" w:hAnsi="Book Antiqua" w:cs="Arial"/>
          <w:bCs/>
          <w:sz w:val="24"/>
          <w:szCs w:val="24"/>
        </w:rPr>
      </w:pPr>
    </w:p>
    <w:p w14:paraId="1F493657" w14:textId="548DC4F3" w:rsidR="00EE14FA" w:rsidRPr="00F6158A" w:rsidRDefault="00BD2CD2" w:rsidP="007A7226">
      <w:pPr>
        <w:spacing w:before="0" w:line="276" w:lineRule="auto"/>
        <w:rPr>
          <w:rFonts w:ascii="Book Antiqua" w:hAnsi="Book Antiqua"/>
          <w:sz w:val="24"/>
          <w:szCs w:val="24"/>
        </w:rPr>
      </w:pPr>
      <w:r w:rsidRPr="00F6158A">
        <w:rPr>
          <w:rFonts w:ascii="Book Antiqua" w:hAnsi="Book Antiqua" w:cs="Arial"/>
          <w:bCs/>
          <w:sz w:val="24"/>
          <w:szCs w:val="24"/>
        </w:rPr>
        <w:t xml:space="preserve">3. </w:t>
      </w:r>
      <w:r w:rsidR="00EE14FA" w:rsidRPr="00F6158A">
        <w:rPr>
          <w:rFonts w:ascii="Book Antiqua" w:hAnsi="Book Antiqua"/>
          <w:sz w:val="24"/>
          <w:szCs w:val="24"/>
        </w:rPr>
        <w:t>Both parties wish to establish a stable general framework for collaboration in the</w:t>
      </w:r>
      <w:r w:rsidR="009F596B">
        <w:rPr>
          <w:rFonts w:ascii="Book Antiqua" w:hAnsi="Book Antiqua"/>
          <w:sz w:val="24"/>
          <w:szCs w:val="24"/>
        </w:rPr>
        <w:t xml:space="preserve"> fields of education, science and technology, </w:t>
      </w:r>
      <w:r w:rsidR="00EE14FA" w:rsidRPr="00F6158A">
        <w:rPr>
          <w:rFonts w:ascii="Book Antiqua" w:hAnsi="Book Antiqua"/>
          <w:sz w:val="24"/>
          <w:szCs w:val="24"/>
        </w:rPr>
        <w:t>promoting joint projects in research, development, innovation, and knowledge transfer.</w:t>
      </w:r>
    </w:p>
    <w:p w14:paraId="624E305B" w14:textId="5DC992C8" w:rsidR="00CE58D6" w:rsidRDefault="00EE14FA" w:rsidP="007A7226">
      <w:pPr>
        <w:spacing w:before="0" w:line="276" w:lineRule="auto"/>
        <w:rPr>
          <w:rFonts w:ascii="Book Antiqua" w:hAnsi="Book Antiqua"/>
          <w:sz w:val="24"/>
          <w:szCs w:val="24"/>
        </w:rPr>
      </w:pPr>
      <w:r w:rsidRPr="00F6158A">
        <w:rPr>
          <w:rFonts w:ascii="Book Antiqua" w:hAnsi="Book Antiqua"/>
          <w:sz w:val="24"/>
          <w:szCs w:val="24"/>
        </w:rPr>
        <w:t xml:space="preserve">Therefore, both parties agree to sign this General Collaboration Protocol, </w:t>
      </w:r>
      <w:r w:rsidR="0009424C">
        <w:rPr>
          <w:rFonts w:ascii="Book Antiqua" w:hAnsi="Book Antiqua"/>
          <w:sz w:val="24"/>
          <w:szCs w:val="24"/>
        </w:rPr>
        <w:t>pursuant to</w:t>
      </w:r>
      <w:r w:rsidR="0009424C" w:rsidRPr="00F6158A">
        <w:rPr>
          <w:rFonts w:ascii="Book Antiqua" w:hAnsi="Book Antiqua"/>
          <w:sz w:val="24"/>
          <w:szCs w:val="24"/>
        </w:rPr>
        <w:t xml:space="preserve"> </w:t>
      </w:r>
      <w:r w:rsidRPr="00F6158A">
        <w:rPr>
          <w:rFonts w:ascii="Book Antiqua" w:hAnsi="Book Antiqua"/>
          <w:sz w:val="24"/>
          <w:szCs w:val="24"/>
        </w:rPr>
        <w:t>the following:</w:t>
      </w:r>
    </w:p>
    <w:p w14:paraId="261C157F" w14:textId="1B466283" w:rsidR="007513CA" w:rsidRPr="00F6158A" w:rsidRDefault="008D27CA" w:rsidP="00CE58D6">
      <w:pPr>
        <w:spacing w:before="0" w:line="276" w:lineRule="auto"/>
        <w:jc w:val="center"/>
        <w:rPr>
          <w:rFonts w:ascii="Book Antiqua" w:hAnsi="Book Antiqua"/>
          <w:b/>
          <w:color w:val="000000"/>
          <w:sz w:val="24"/>
          <w:szCs w:val="24"/>
        </w:rPr>
      </w:pPr>
      <w:r w:rsidRPr="00F6158A">
        <w:rPr>
          <w:rFonts w:ascii="Book Antiqua" w:hAnsi="Book Antiqua"/>
          <w:b/>
          <w:color w:val="000000"/>
          <w:sz w:val="24"/>
          <w:szCs w:val="24"/>
        </w:rPr>
        <w:t>CLAUSES</w:t>
      </w:r>
    </w:p>
    <w:p w14:paraId="52AA8A01" w14:textId="42854B4F" w:rsidR="00191107" w:rsidRPr="00EF7207" w:rsidRDefault="00191107" w:rsidP="007A7226">
      <w:pPr>
        <w:pStyle w:val="CM3"/>
        <w:spacing w:after="120"/>
        <w:jc w:val="both"/>
        <w:rPr>
          <w:rFonts w:ascii="Book Antiqua" w:hAnsi="Book Antiqua"/>
          <w:bCs/>
          <w:color w:val="4472C4" w:themeColor="accent1"/>
          <w:sz w:val="20"/>
          <w:szCs w:val="20"/>
          <w:lang w:val="en-GB"/>
        </w:rPr>
      </w:pPr>
      <w:bookmarkStart w:id="0" w:name="_Hlk212194130"/>
      <w:r w:rsidRPr="00EF7207">
        <w:rPr>
          <w:rFonts w:ascii="Book Antiqua" w:hAnsi="Book Antiqua"/>
          <w:bCs/>
          <w:color w:val="4472C4" w:themeColor="accent1"/>
          <w:sz w:val="20"/>
          <w:szCs w:val="20"/>
          <w:lang w:val="en-GB"/>
        </w:rPr>
        <w:t>[</w:t>
      </w:r>
      <w:r w:rsidR="00B340DE" w:rsidRPr="00EF7207">
        <w:rPr>
          <w:rFonts w:ascii="Book Antiqua" w:hAnsi="Book Antiqua"/>
          <w:color w:val="4472C4" w:themeColor="accent1"/>
          <w:sz w:val="20"/>
          <w:szCs w:val="20"/>
          <w:lang w:val="en-GB"/>
        </w:rPr>
        <w:t>These clauses comply with the minimum content established by current legislation, without prejudice to the inclusion of others provided that they do not contradict it.</w:t>
      </w:r>
      <w:r w:rsidRPr="00EF7207">
        <w:rPr>
          <w:rFonts w:ascii="Book Antiqua" w:hAnsi="Book Antiqua"/>
          <w:bCs/>
          <w:color w:val="4472C4" w:themeColor="accent1"/>
          <w:sz w:val="20"/>
          <w:szCs w:val="20"/>
          <w:lang w:val="en-GB"/>
        </w:rPr>
        <w:t>]</w:t>
      </w:r>
      <w:bookmarkEnd w:id="0"/>
    </w:p>
    <w:p w14:paraId="2030091A" w14:textId="16099AA4" w:rsidR="00421F5D" w:rsidRPr="00F6158A" w:rsidRDefault="00FF534D" w:rsidP="007A7226">
      <w:pPr>
        <w:spacing w:before="0" w:line="276" w:lineRule="auto"/>
        <w:rPr>
          <w:rFonts w:ascii="Book Antiqua" w:hAnsi="Book Antiqua" w:cs="Arial"/>
          <w:b/>
          <w:sz w:val="24"/>
          <w:szCs w:val="24"/>
        </w:rPr>
      </w:pPr>
      <w:r>
        <w:rPr>
          <w:rFonts w:ascii="Book Antiqua" w:hAnsi="Book Antiqua" w:cs="Arial"/>
          <w:b/>
          <w:sz w:val="24"/>
          <w:szCs w:val="24"/>
        </w:rPr>
        <w:t>One</w:t>
      </w:r>
      <w:r w:rsidR="008E401D" w:rsidRPr="00F6158A">
        <w:rPr>
          <w:rFonts w:ascii="Book Antiqua" w:hAnsi="Book Antiqua" w:cs="Arial"/>
          <w:b/>
          <w:sz w:val="24"/>
          <w:szCs w:val="24"/>
        </w:rPr>
        <w:t xml:space="preserve">. </w:t>
      </w:r>
      <w:r w:rsidR="00FC752D">
        <w:rPr>
          <w:rFonts w:ascii="Book Antiqua" w:hAnsi="Book Antiqua" w:cs="Arial"/>
          <w:b/>
          <w:sz w:val="24"/>
          <w:szCs w:val="24"/>
        </w:rPr>
        <w:t>Object</w:t>
      </w:r>
    </w:p>
    <w:p w14:paraId="08BE6BEA" w14:textId="097E378F" w:rsidR="007234F3" w:rsidRPr="00F6158A" w:rsidRDefault="007234F3" w:rsidP="007A7226">
      <w:pPr>
        <w:spacing w:before="0" w:line="276" w:lineRule="auto"/>
        <w:rPr>
          <w:rFonts w:ascii="Book Antiqua" w:hAnsi="Book Antiqua"/>
          <w:sz w:val="24"/>
          <w:szCs w:val="24"/>
        </w:rPr>
      </w:pPr>
      <w:r w:rsidRPr="00F6158A">
        <w:rPr>
          <w:rFonts w:ascii="Book Antiqua" w:hAnsi="Book Antiqua"/>
          <w:sz w:val="24"/>
          <w:szCs w:val="24"/>
        </w:rPr>
        <w:t xml:space="preserve">The </w:t>
      </w:r>
      <w:r w:rsidR="00470175">
        <w:rPr>
          <w:rFonts w:ascii="Book Antiqua" w:hAnsi="Book Antiqua"/>
          <w:sz w:val="24"/>
          <w:szCs w:val="24"/>
        </w:rPr>
        <w:t>object</w:t>
      </w:r>
      <w:r w:rsidR="00470175" w:rsidRPr="00F6158A">
        <w:rPr>
          <w:rFonts w:ascii="Book Antiqua" w:hAnsi="Book Antiqua"/>
          <w:sz w:val="24"/>
          <w:szCs w:val="24"/>
        </w:rPr>
        <w:t xml:space="preserve"> </w:t>
      </w:r>
      <w:r w:rsidRPr="00F6158A">
        <w:rPr>
          <w:rFonts w:ascii="Book Antiqua" w:hAnsi="Book Antiqua"/>
          <w:sz w:val="24"/>
          <w:szCs w:val="24"/>
        </w:rPr>
        <w:t>of this protocol is to establish a framework for collaboration between the UDC and the ENTITY for the joint development of activities in the fields of research, innovation, knowledge transfer, education, and scientific outreach, as well as in other areas of common interest.</w:t>
      </w:r>
    </w:p>
    <w:p w14:paraId="7145A571" w14:textId="4A262258" w:rsidR="007234F3" w:rsidRPr="00F6158A" w:rsidRDefault="00FF534D" w:rsidP="007A7226">
      <w:pPr>
        <w:pStyle w:val="Ttulo3"/>
        <w:spacing w:before="0" w:after="120" w:line="276" w:lineRule="auto"/>
        <w:rPr>
          <w:rFonts w:ascii="Book Antiqua" w:hAnsi="Book Antiqua"/>
          <w:color w:val="auto"/>
        </w:rPr>
      </w:pPr>
      <w:r>
        <w:rPr>
          <w:rFonts w:ascii="Book Antiqua" w:hAnsi="Book Antiqua" w:cs="Arial"/>
          <w:b/>
          <w:color w:val="auto"/>
        </w:rPr>
        <w:t>Two</w:t>
      </w:r>
      <w:r w:rsidR="008E401D" w:rsidRPr="00F6158A">
        <w:rPr>
          <w:rFonts w:ascii="Book Antiqua" w:hAnsi="Book Antiqua" w:cs="Arial"/>
          <w:b/>
          <w:color w:val="auto"/>
        </w:rPr>
        <w:t xml:space="preserve">. </w:t>
      </w:r>
      <w:r w:rsidR="007234F3" w:rsidRPr="00F6158A">
        <w:rPr>
          <w:rFonts w:ascii="Book Antiqua" w:hAnsi="Book Antiqua"/>
          <w:b/>
          <w:bCs/>
          <w:color w:val="auto"/>
        </w:rPr>
        <w:t>Areas of collaboration</w:t>
      </w:r>
    </w:p>
    <w:p w14:paraId="5DC65DB6" w14:textId="77777777" w:rsidR="007234F3" w:rsidRPr="00F6158A" w:rsidRDefault="007234F3" w:rsidP="007A7226">
      <w:pPr>
        <w:spacing w:before="0" w:line="276" w:lineRule="auto"/>
        <w:rPr>
          <w:rFonts w:ascii="Book Antiqua" w:hAnsi="Book Antiqua"/>
          <w:sz w:val="24"/>
          <w:szCs w:val="24"/>
        </w:rPr>
      </w:pPr>
      <w:r w:rsidRPr="00F6158A">
        <w:rPr>
          <w:rFonts w:ascii="Book Antiqua" w:hAnsi="Book Antiqua"/>
          <w:sz w:val="24"/>
          <w:szCs w:val="24"/>
        </w:rPr>
        <w:t>Within the framework of this protocol, the following activities, among others, may be carried out:</w:t>
      </w:r>
    </w:p>
    <w:p w14:paraId="7224C3CF" w14:textId="16791AE9" w:rsidR="00191107" w:rsidRPr="00F6158A" w:rsidRDefault="007234F3" w:rsidP="007A7226">
      <w:pPr>
        <w:spacing w:before="0" w:line="276" w:lineRule="auto"/>
        <w:rPr>
          <w:rFonts w:ascii="Book Antiqua" w:hAnsi="Book Antiqua" w:cs="Arial"/>
          <w:bCs/>
          <w:sz w:val="24"/>
          <w:szCs w:val="24"/>
        </w:rPr>
      </w:pPr>
      <w:r w:rsidRPr="00F6158A">
        <w:rPr>
          <w:rFonts w:ascii="Book Antiqua" w:hAnsi="Book Antiqua" w:cs="Arial"/>
          <w:bCs/>
          <w:sz w:val="24"/>
          <w:szCs w:val="24"/>
        </w:rPr>
        <w:t>a</w:t>
      </w:r>
      <w:r w:rsidR="00191107" w:rsidRPr="00F6158A">
        <w:rPr>
          <w:rFonts w:ascii="Book Antiqua" w:hAnsi="Book Antiqua" w:cs="Arial"/>
          <w:bCs/>
          <w:sz w:val="24"/>
          <w:szCs w:val="24"/>
        </w:rPr>
        <w:t xml:space="preserve">) </w:t>
      </w:r>
    </w:p>
    <w:p w14:paraId="2707D28A" w14:textId="3F0A1404" w:rsidR="00191107" w:rsidRPr="00F6158A" w:rsidRDefault="00191107" w:rsidP="007A7226">
      <w:pPr>
        <w:tabs>
          <w:tab w:val="left" w:pos="284"/>
        </w:tabs>
        <w:spacing w:before="0" w:line="276" w:lineRule="auto"/>
        <w:rPr>
          <w:rFonts w:ascii="Book Antiqua" w:hAnsi="Book Antiqua" w:cs="Arial"/>
          <w:bCs/>
          <w:sz w:val="24"/>
          <w:szCs w:val="24"/>
        </w:rPr>
      </w:pPr>
      <w:r w:rsidRPr="00F6158A">
        <w:rPr>
          <w:rFonts w:ascii="Book Antiqua" w:hAnsi="Book Antiqua" w:cs="Arial"/>
          <w:bCs/>
          <w:sz w:val="24"/>
          <w:szCs w:val="24"/>
        </w:rPr>
        <w:t xml:space="preserve">b) </w:t>
      </w:r>
    </w:p>
    <w:p w14:paraId="53082A2A" w14:textId="0EFEC07A" w:rsidR="004F0C7D" w:rsidRPr="00EF7207" w:rsidRDefault="00191107" w:rsidP="007A7226">
      <w:pPr>
        <w:spacing w:before="0" w:line="276" w:lineRule="auto"/>
        <w:rPr>
          <w:rFonts w:ascii="Book Antiqua" w:hAnsi="Book Antiqua"/>
          <w:bCs/>
          <w:color w:val="0070C0"/>
          <w:szCs w:val="20"/>
        </w:rPr>
      </w:pPr>
      <w:r w:rsidRPr="00EF7207">
        <w:rPr>
          <w:rFonts w:ascii="Book Antiqua" w:hAnsi="Book Antiqua"/>
          <w:bCs/>
          <w:color w:val="0070C0"/>
          <w:szCs w:val="20"/>
        </w:rPr>
        <w:t>[</w:t>
      </w:r>
      <w:r w:rsidR="008E401D" w:rsidRPr="00EF7207">
        <w:rPr>
          <w:rFonts w:ascii="Book Antiqua" w:hAnsi="Book Antiqua"/>
          <w:bCs/>
          <w:color w:val="0070C0"/>
          <w:szCs w:val="20"/>
        </w:rPr>
        <w:t>Describe</w:t>
      </w:r>
      <w:r w:rsidR="008A3BC4" w:rsidRPr="00EF7207">
        <w:rPr>
          <w:rFonts w:ascii="Book Antiqua" w:hAnsi="Book Antiqua"/>
          <w:bCs/>
          <w:color w:val="0070C0"/>
          <w:szCs w:val="20"/>
        </w:rPr>
        <w:t xml:space="preserve"> the </w:t>
      </w:r>
      <w:r w:rsidR="007234F3" w:rsidRPr="00EF7207">
        <w:rPr>
          <w:rFonts w:ascii="Book Antiqua" w:hAnsi="Book Antiqua"/>
          <w:bCs/>
          <w:color w:val="0070C0"/>
          <w:szCs w:val="20"/>
        </w:rPr>
        <w:t>planned</w:t>
      </w:r>
      <w:r w:rsidR="008A3BC4" w:rsidRPr="00EF7207">
        <w:rPr>
          <w:rFonts w:ascii="Book Antiqua" w:hAnsi="Book Antiqua"/>
          <w:bCs/>
          <w:color w:val="0070C0"/>
          <w:szCs w:val="20"/>
        </w:rPr>
        <w:t xml:space="preserve"> activities: organisation of </w:t>
      </w:r>
      <w:r w:rsidR="007234F3" w:rsidRPr="00EF7207">
        <w:rPr>
          <w:rFonts w:ascii="Book Antiqua" w:hAnsi="Book Antiqua"/>
          <w:bCs/>
          <w:color w:val="0070C0"/>
          <w:szCs w:val="20"/>
        </w:rPr>
        <w:t>co</w:t>
      </w:r>
      <w:r w:rsidR="00EF7207">
        <w:rPr>
          <w:rFonts w:ascii="Book Antiqua" w:hAnsi="Book Antiqua"/>
          <w:bCs/>
          <w:color w:val="0070C0"/>
          <w:szCs w:val="20"/>
        </w:rPr>
        <w:t>n</w:t>
      </w:r>
      <w:r w:rsidR="007234F3" w:rsidRPr="00EF7207">
        <w:rPr>
          <w:rFonts w:ascii="Book Antiqua" w:hAnsi="Book Antiqua"/>
          <w:bCs/>
          <w:color w:val="0070C0"/>
          <w:szCs w:val="20"/>
        </w:rPr>
        <w:t>ferences</w:t>
      </w:r>
      <w:r w:rsidR="008A3BC4" w:rsidRPr="00EF7207">
        <w:rPr>
          <w:rFonts w:ascii="Book Antiqua" w:hAnsi="Book Antiqua"/>
          <w:bCs/>
          <w:color w:val="0070C0"/>
          <w:szCs w:val="20"/>
        </w:rPr>
        <w:t xml:space="preserve">, projects of investigation, academic </w:t>
      </w:r>
      <w:r w:rsidR="007234F3" w:rsidRPr="00EF7207">
        <w:rPr>
          <w:rFonts w:ascii="Book Antiqua" w:hAnsi="Book Antiqua"/>
          <w:bCs/>
          <w:color w:val="0070C0"/>
          <w:szCs w:val="20"/>
        </w:rPr>
        <w:t>internships</w:t>
      </w:r>
      <w:r w:rsidR="008A3BC4" w:rsidRPr="00EF7207">
        <w:rPr>
          <w:rFonts w:ascii="Book Antiqua" w:hAnsi="Book Antiqua"/>
          <w:bCs/>
          <w:color w:val="0070C0"/>
          <w:szCs w:val="20"/>
        </w:rPr>
        <w:t xml:space="preserve">, cultural activities, scientific </w:t>
      </w:r>
      <w:r w:rsidR="007234F3" w:rsidRPr="00EF7207">
        <w:rPr>
          <w:rFonts w:ascii="Book Antiqua" w:hAnsi="Book Antiqua"/>
          <w:bCs/>
          <w:color w:val="0070C0"/>
          <w:szCs w:val="20"/>
        </w:rPr>
        <w:t>dissemination</w:t>
      </w:r>
      <w:r w:rsidR="008A3BC4" w:rsidRPr="00EF7207">
        <w:rPr>
          <w:rFonts w:ascii="Book Antiqua" w:hAnsi="Book Antiqua"/>
          <w:bCs/>
          <w:color w:val="0070C0"/>
          <w:szCs w:val="20"/>
        </w:rPr>
        <w:t xml:space="preserve"> etc.</w:t>
      </w:r>
      <w:r w:rsidRPr="00EF7207">
        <w:rPr>
          <w:rFonts w:ascii="Book Antiqua" w:hAnsi="Book Antiqua"/>
          <w:bCs/>
          <w:color w:val="0070C0"/>
          <w:szCs w:val="20"/>
        </w:rPr>
        <w:t>]</w:t>
      </w:r>
    </w:p>
    <w:p w14:paraId="6923C3DF" w14:textId="3400690E" w:rsidR="007513CA" w:rsidRPr="00F6158A" w:rsidRDefault="00FF534D" w:rsidP="007A7226">
      <w:pPr>
        <w:spacing w:before="0" w:line="276" w:lineRule="auto"/>
        <w:rPr>
          <w:rFonts w:ascii="Book Antiqua" w:hAnsi="Book Antiqua" w:cs="Arial"/>
          <w:b/>
          <w:sz w:val="24"/>
          <w:szCs w:val="24"/>
        </w:rPr>
      </w:pPr>
      <w:r>
        <w:rPr>
          <w:rFonts w:ascii="Book Antiqua" w:hAnsi="Book Antiqua" w:cs="Arial"/>
          <w:b/>
          <w:sz w:val="24"/>
          <w:szCs w:val="24"/>
        </w:rPr>
        <w:t>Three</w:t>
      </w:r>
      <w:r w:rsidR="008E401D" w:rsidRPr="00F6158A">
        <w:rPr>
          <w:rFonts w:ascii="Book Antiqua" w:hAnsi="Book Antiqua" w:cs="Arial"/>
          <w:b/>
          <w:sz w:val="24"/>
          <w:szCs w:val="24"/>
        </w:rPr>
        <w:t>. Specific agreements</w:t>
      </w:r>
    </w:p>
    <w:p w14:paraId="79D0FEBA" w14:textId="513E686C" w:rsidR="007234F3" w:rsidRPr="00F6158A" w:rsidRDefault="0088601F" w:rsidP="007A7226">
      <w:pPr>
        <w:pStyle w:val="CM3"/>
        <w:spacing w:after="120"/>
        <w:jc w:val="both"/>
        <w:rPr>
          <w:rFonts w:ascii="Book Antiqua" w:hAnsi="Book Antiqua"/>
          <w:bCs/>
          <w:lang w:val="en-GB"/>
        </w:rPr>
      </w:pPr>
      <w:r w:rsidRPr="00F6158A">
        <w:rPr>
          <w:rFonts w:ascii="Book Antiqua" w:hAnsi="Book Antiqua"/>
          <w:bCs/>
          <w:lang w:val="en-GB"/>
        </w:rPr>
        <w:t xml:space="preserve">The execution </w:t>
      </w:r>
      <w:r w:rsidR="00925BFE" w:rsidRPr="00F6158A">
        <w:rPr>
          <w:rFonts w:ascii="Book Antiqua" w:hAnsi="Book Antiqua"/>
          <w:bCs/>
          <w:lang w:val="en-GB"/>
        </w:rPr>
        <w:t xml:space="preserve">of this protocol will </w:t>
      </w:r>
      <w:r w:rsidR="00A90B25" w:rsidRPr="00F6158A">
        <w:rPr>
          <w:rFonts w:ascii="Book Antiqua" w:hAnsi="Book Antiqua"/>
          <w:bCs/>
          <w:lang w:val="en-GB"/>
        </w:rPr>
        <w:t>be defined</w:t>
      </w:r>
      <w:r w:rsidR="00925BFE" w:rsidRPr="00F6158A">
        <w:rPr>
          <w:rFonts w:ascii="Book Antiqua" w:hAnsi="Book Antiqua"/>
          <w:bCs/>
          <w:lang w:val="en-GB"/>
        </w:rPr>
        <w:t xml:space="preserve"> </w:t>
      </w:r>
      <w:r w:rsidR="00A90B25" w:rsidRPr="00F6158A">
        <w:rPr>
          <w:rFonts w:ascii="Book Antiqua" w:hAnsi="Book Antiqua"/>
          <w:bCs/>
          <w:lang w:val="en-GB"/>
        </w:rPr>
        <w:t>through</w:t>
      </w:r>
      <w:r w:rsidR="00925BFE" w:rsidRPr="00F6158A">
        <w:rPr>
          <w:rFonts w:ascii="Book Antiqua" w:hAnsi="Book Antiqua"/>
          <w:bCs/>
          <w:lang w:val="en-GB"/>
        </w:rPr>
        <w:t xml:space="preserve"> </w:t>
      </w:r>
      <w:r w:rsidR="001A1E56" w:rsidRPr="00F6158A">
        <w:rPr>
          <w:rFonts w:ascii="Book Antiqua" w:hAnsi="Book Antiqua"/>
          <w:bCs/>
          <w:lang w:val="en-GB"/>
        </w:rPr>
        <w:t>specific</w:t>
      </w:r>
      <w:r w:rsidR="00925BFE" w:rsidRPr="00F6158A">
        <w:rPr>
          <w:rFonts w:ascii="Book Antiqua" w:hAnsi="Book Antiqua"/>
          <w:bCs/>
          <w:lang w:val="en-GB"/>
        </w:rPr>
        <w:t xml:space="preserve"> agreements</w:t>
      </w:r>
      <w:r w:rsidR="00A90B25" w:rsidRPr="00F6158A">
        <w:rPr>
          <w:rFonts w:ascii="Book Antiqua" w:hAnsi="Book Antiqua"/>
          <w:bCs/>
          <w:lang w:val="en-GB"/>
        </w:rPr>
        <w:t xml:space="preserve"> to </w:t>
      </w:r>
      <w:r w:rsidR="00191107" w:rsidRPr="00F6158A">
        <w:rPr>
          <w:rFonts w:ascii="Book Antiqua" w:hAnsi="Book Antiqua"/>
          <w:bCs/>
          <w:lang w:val="en-GB"/>
        </w:rPr>
        <w:t>be signed</w:t>
      </w:r>
      <w:r w:rsidR="00925BFE" w:rsidRPr="00F6158A">
        <w:rPr>
          <w:rFonts w:ascii="Book Antiqua" w:hAnsi="Book Antiqua"/>
          <w:bCs/>
          <w:lang w:val="en-GB"/>
        </w:rPr>
        <w:t xml:space="preserve"> by the part</w:t>
      </w:r>
      <w:r w:rsidR="00A90B25" w:rsidRPr="00F6158A">
        <w:rPr>
          <w:rFonts w:ascii="Book Antiqua" w:hAnsi="Book Antiqua"/>
          <w:bCs/>
          <w:lang w:val="en-GB"/>
        </w:rPr>
        <w:t>ies</w:t>
      </w:r>
      <w:r w:rsidR="009B69AE" w:rsidRPr="00F6158A">
        <w:rPr>
          <w:rFonts w:ascii="Book Antiqua" w:hAnsi="Book Antiqua"/>
          <w:bCs/>
          <w:lang w:val="en-GB"/>
        </w:rPr>
        <w:t xml:space="preserve"> and </w:t>
      </w:r>
      <w:r w:rsidR="00A90B25" w:rsidRPr="00F6158A">
        <w:rPr>
          <w:rFonts w:ascii="Book Antiqua" w:hAnsi="Book Antiqua"/>
          <w:bCs/>
          <w:lang w:val="en-GB"/>
        </w:rPr>
        <w:t>processed according to the pr</w:t>
      </w:r>
      <w:r w:rsidR="00925BFE" w:rsidRPr="00F6158A">
        <w:rPr>
          <w:rFonts w:ascii="Book Antiqua" w:hAnsi="Book Antiqua"/>
          <w:bCs/>
          <w:lang w:val="en-GB"/>
        </w:rPr>
        <w:t xml:space="preserve">ocedure established by the </w:t>
      </w:r>
      <w:r w:rsidR="00A90B25" w:rsidRPr="00F6158A">
        <w:rPr>
          <w:rFonts w:ascii="Book Antiqua" w:hAnsi="Book Antiqua"/>
          <w:bCs/>
          <w:lang w:val="en-GB"/>
        </w:rPr>
        <w:t>signatory entities</w:t>
      </w:r>
      <w:r w:rsidR="001A1E56" w:rsidRPr="00F6158A">
        <w:rPr>
          <w:rFonts w:ascii="Book Antiqua" w:hAnsi="Book Antiqua"/>
          <w:bCs/>
          <w:lang w:val="en-GB"/>
        </w:rPr>
        <w:t>.</w:t>
      </w:r>
    </w:p>
    <w:p w14:paraId="511EDC8E" w14:textId="1D84B1C0" w:rsidR="00B06FB9" w:rsidRPr="00F6158A" w:rsidRDefault="00FF534D" w:rsidP="007A7226">
      <w:pPr>
        <w:pStyle w:val="CM1"/>
        <w:spacing w:after="120" w:line="276" w:lineRule="auto"/>
        <w:jc w:val="both"/>
        <w:rPr>
          <w:rFonts w:ascii="Book Antiqua" w:hAnsi="Book Antiqua"/>
          <w:b/>
          <w:color w:val="000000"/>
          <w:lang w:val="en-GB"/>
        </w:rPr>
      </w:pPr>
      <w:r>
        <w:rPr>
          <w:rFonts w:ascii="Book Antiqua" w:hAnsi="Book Antiqua"/>
          <w:b/>
          <w:color w:val="000000"/>
          <w:lang w:val="en-GB"/>
        </w:rPr>
        <w:t>Four</w:t>
      </w:r>
      <w:r w:rsidR="008E401D" w:rsidRPr="00F6158A">
        <w:rPr>
          <w:rFonts w:ascii="Book Antiqua" w:hAnsi="Book Antiqua"/>
          <w:b/>
          <w:color w:val="000000"/>
          <w:lang w:val="en-GB"/>
        </w:rPr>
        <w:t xml:space="preserve">. Ethical and institutional </w:t>
      </w:r>
      <w:r w:rsidR="00AD1B4B">
        <w:rPr>
          <w:rFonts w:ascii="Book Antiqua" w:hAnsi="Book Antiqua"/>
          <w:b/>
          <w:color w:val="000000"/>
          <w:lang w:val="en-GB"/>
        </w:rPr>
        <w:t>undertakings</w:t>
      </w:r>
    </w:p>
    <w:p w14:paraId="6DD99B2D" w14:textId="06A3D4D7" w:rsidR="00A90B25" w:rsidRPr="00F6158A" w:rsidRDefault="00A90B25" w:rsidP="007A7226">
      <w:pPr>
        <w:pStyle w:val="CM1"/>
        <w:numPr>
          <w:ilvl w:val="0"/>
          <w:numId w:val="10"/>
        </w:numPr>
        <w:tabs>
          <w:tab w:val="left" w:pos="284"/>
        </w:tabs>
        <w:spacing w:after="120" w:line="276" w:lineRule="auto"/>
        <w:ind w:left="0" w:firstLine="0"/>
        <w:jc w:val="both"/>
        <w:rPr>
          <w:rFonts w:ascii="Book Antiqua" w:hAnsi="Book Antiqua"/>
          <w:bCs/>
          <w:color w:val="000000"/>
          <w:lang w:val="en-GB"/>
        </w:rPr>
      </w:pPr>
      <w:r w:rsidRPr="00F6158A">
        <w:rPr>
          <w:rFonts w:ascii="Book Antiqua" w:hAnsi="Book Antiqua"/>
          <w:lang w:val="en-GB"/>
        </w:rPr>
        <w:t xml:space="preserve">Both parties undertake to carry out the actions </w:t>
      </w:r>
      <w:r w:rsidR="00125ACD">
        <w:rPr>
          <w:rFonts w:ascii="Book Antiqua" w:hAnsi="Book Antiqua"/>
          <w:lang w:val="en-GB"/>
        </w:rPr>
        <w:t>arising</w:t>
      </w:r>
      <w:r w:rsidR="00125ACD" w:rsidRPr="00F6158A">
        <w:rPr>
          <w:rFonts w:ascii="Book Antiqua" w:hAnsi="Book Antiqua"/>
          <w:lang w:val="en-GB"/>
        </w:rPr>
        <w:t xml:space="preserve"> </w:t>
      </w:r>
      <w:r w:rsidRPr="00F6158A">
        <w:rPr>
          <w:rFonts w:ascii="Book Antiqua" w:hAnsi="Book Antiqua"/>
          <w:lang w:val="en-GB"/>
        </w:rPr>
        <w:t xml:space="preserve">from this agreement with the utmost respect for the principles and values set out in Article 3 of the UDC Statutes, including human rights, international and EU law, fundamental rights and public freedoms, democratic memory, the promotion of equity and gender equality, sustainability, science and the scientific method, the fight </w:t>
      </w:r>
      <w:r w:rsidRPr="00F6158A">
        <w:rPr>
          <w:rFonts w:ascii="Book Antiqua" w:hAnsi="Book Antiqua"/>
          <w:lang w:val="en-GB"/>
        </w:rPr>
        <w:lastRenderedPageBreak/>
        <w:t>against climate change, and the values embodied in the Sustainable Development Goals.</w:t>
      </w:r>
    </w:p>
    <w:p w14:paraId="4627EE18" w14:textId="072C8247" w:rsidR="00A90B25" w:rsidRPr="00F6158A" w:rsidRDefault="00A90B25" w:rsidP="007A7226">
      <w:pPr>
        <w:pStyle w:val="CM1"/>
        <w:tabs>
          <w:tab w:val="left" w:pos="284"/>
        </w:tabs>
        <w:spacing w:after="120" w:line="276" w:lineRule="auto"/>
        <w:jc w:val="both"/>
        <w:rPr>
          <w:rFonts w:ascii="Book Antiqua" w:hAnsi="Book Antiqua"/>
          <w:bCs/>
          <w:color w:val="000000"/>
          <w:lang w:val="en-GB"/>
        </w:rPr>
      </w:pPr>
      <w:r w:rsidRPr="00F6158A">
        <w:rPr>
          <w:rFonts w:ascii="Book Antiqua" w:hAnsi="Book Antiqua"/>
          <w:lang w:val="en-GB"/>
        </w:rPr>
        <w:t xml:space="preserve">The ENTITY acknowledges the “UDC for Palestine” statement, </w:t>
      </w:r>
      <w:r w:rsidR="0040763C">
        <w:rPr>
          <w:rFonts w:ascii="Book Antiqua" w:hAnsi="Book Antiqua"/>
          <w:lang w:val="en-GB"/>
        </w:rPr>
        <w:t xml:space="preserve">unanimously </w:t>
      </w:r>
      <w:r w:rsidRPr="00F6158A">
        <w:rPr>
          <w:rFonts w:ascii="Book Antiqua" w:hAnsi="Book Antiqua"/>
          <w:lang w:val="en-GB"/>
        </w:rPr>
        <w:t>approved</w:t>
      </w:r>
      <w:r w:rsidR="001C3DB2">
        <w:rPr>
          <w:rFonts w:ascii="Book Antiqua" w:hAnsi="Book Antiqua"/>
          <w:lang w:val="en-GB"/>
        </w:rPr>
        <w:t xml:space="preserve"> </w:t>
      </w:r>
      <w:r w:rsidRPr="00F6158A">
        <w:rPr>
          <w:rFonts w:ascii="Book Antiqua" w:hAnsi="Book Antiqua"/>
          <w:lang w:val="en-GB"/>
        </w:rPr>
        <w:t>by the UDC Governing Council on June 26, 2024, and expresses its commitment to supporting the actions promoted by the UDC calling for the immediate cessation of violence against the Palestinian people, of which it will be informed through the monitoring committee established in this protocol.</w:t>
      </w:r>
    </w:p>
    <w:p w14:paraId="04E5EA23" w14:textId="518E8714" w:rsidR="00A90B25" w:rsidRPr="00F6158A" w:rsidRDefault="00A90B25" w:rsidP="007A7226">
      <w:pPr>
        <w:pStyle w:val="Normalweb"/>
        <w:spacing w:before="0" w:beforeAutospacing="0" w:after="120" w:afterAutospacing="0" w:line="276" w:lineRule="auto"/>
        <w:jc w:val="both"/>
        <w:rPr>
          <w:rFonts w:ascii="Book Antiqua" w:hAnsi="Book Antiqua"/>
        </w:rPr>
      </w:pPr>
      <w:r w:rsidRPr="00F6158A">
        <w:rPr>
          <w:rFonts w:ascii="Book Antiqua" w:hAnsi="Book Antiqua"/>
        </w:rPr>
        <w:t xml:space="preserve">2. Both parties </w:t>
      </w:r>
      <w:r w:rsidR="00081A13">
        <w:rPr>
          <w:rFonts w:ascii="Book Antiqua" w:hAnsi="Book Antiqua"/>
        </w:rPr>
        <w:t>undertake to comply</w:t>
      </w:r>
      <w:r w:rsidRPr="00F6158A">
        <w:rPr>
          <w:rFonts w:ascii="Book Antiqua" w:hAnsi="Book Antiqua"/>
        </w:rPr>
        <w:t xml:space="preserve"> with the </w:t>
      </w:r>
      <w:r w:rsidRPr="00F6158A">
        <w:rPr>
          <w:rStyle w:val="Forte"/>
          <w:rFonts w:ascii="Book Antiqua" w:hAnsi="Book Antiqua"/>
          <w:b w:val="0"/>
          <w:bCs w:val="0"/>
        </w:rPr>
        <w:t xml:space="preserve">Regulations on the use of the Galician Language at the University of </w:t>
      </w:r>
      <w:proofErr w:type="gramStart"/>
      <w:r w:rsidRPr="00F6158A">
        <w:rPr>
          <w:rStyle w:val="Forte"/>
          <w:rFonts w:ascii="Book Antiqua" w:hAnsi="Book Antiqua"/>
          <w:b w:val="0"/>
          <w:bCs w:val="0"/>
        </w:rPr>
        <w:t>A</w:t>
      </w:r>
      <w:proofErr w:type="gramEnd"/>
      <w:r w:rsidRPr="00F6158A">
        <w:rPr>
          <w:rStyle w:val="Forte"/>
          <w:rFonts w:ascii="Book Antiqua" w:hAnsi="Book Antiqua"/>
          <w:b w:val="0"/>
          <w:bCs w:val="0"/>
        </w:rPr>
        <w:t xml:space="preserve"> </w:t>
      </w:r>
      <w:proofErr w:type="spellStart"/>
      <w:r w:rsidRPr="00F6158A">
        <w:rPr>
          <w:rStyle w:val="Forte"/>
          <w:rFonts w:ascii="Book Antiqua" w:hAnsi="Book Antiqua"/>
          <w:b w:val="0"/>
          <w:bCs w:val="0"/>
        </w:rPr>
        <w:t>Coruña</w:t>
      </w:r>
      <w:proofErr w:type="spellEnd"/>
      <w:r w:rsidRPr="00F6158A">
        <w:rPr>
          <w:rFonts w:ascii="Book Antiqua" w:hAnsi="Book Antiqua"/>
        </w:rPr>
        <w:t>. To facilitate compliance</w:t>
      </w:r>
      <w:r w:rsidR="00DB5E22">
        <w:rPr>
          <w:rFonts w:ascii="Book Antiqua" w:hAnsi="Book Antiqua"/>
        </w:rPr>
        <w:t xml:space="preserve"> therewith</w:t>
      </w:r>
      <w:r w:rsidRPr="00F6158A">
        <w:rPr>
          <w:rFonts w:ascii="Book Antiqua" w:hAnsi="Book Antiqua"/>
        </w:rPr>
        <w:t>, the UDC will provide, if necessary, the collaboration and advice of its University Language Normalization Service.</w:t>
      </w:r>
    </w:p>
    <w:p w14:paraId="66E91B4D" w14:textId="06C85E60" w:rsidR="00EC1925" w:rsidRPr="00F6158A" w:rsidRDefault="00A90B25" w:rsidP="007A7226">
      <w:pPr>
        <w:pStyle w:val="CM1"/>
        <w:tabs>
          <w:tab w:val="left" w:pos="284"/>
        </w:tabs>
        <w:spacing w:after="120" w:line="276" w:lineRule="auto"/>
        <w:jc w:val="both"/>
        <w:rPr>
          <w:rFonts w:ascii="Book Antiqua" w:hAnsi="Book Antiqua"/>
          <w:bCs/>
          <w:color w:val="000000"/>
          <w:lang w:val="en-GB"/>
        </w:rPr>
      </w:pPr>
      <w:r w:rsidRPr="00F6158A">
        <w:rPr>
          <w:rFonts w:ascii="Book Antiqua" w:hAnsi="Book Antiqua"/>
          <w:bCs/>
          <w:color w:val="000000"/>
          <w:lang w:val="en-GB"/>
        </w:rPr>
        <w:t xml:space="preserve">3. </w:t>
      </w:r>
      <w:r w:rsidR="00EC1925" w:rsidRPr="00F6158A">
        <w:rPr>
          <w:rFonts w:ascii="Book Antiqua" w:hAnsi="Book Antiqua"/>
          <w:lang w:val="en-GB"/>
        </w:rPr>
        <w:t xml:space="preserve">Both parties reject </w:t>
      </w:r>
      <w:r w:rsidR="00DE7C7E">
        <w:rPr>
          <w:rFonts w:ascii="Book Antiqua" w:hAnsi="Book Antiqua"/>
          <w:lang w:val="en-GB"/>
        </w:rPr>
        <w:t>all forms</w:t>
      </w:r>
      <w:r w:rsidR="00EC1925" w:rsidRPr="00F6158A">
        <w:rPr>
          <w:rFonts w:ascii="Book Antiqua" w:hAnsi="Book Antiqua"/>
          <w:lang w:val="en-GB"/>
        </w:rPr>
        <w:t xml:space="preserve"> of sexual harassment, violence, or discrimination based on sex, sexual orientation, gender identity or gender expression. The ENTITY is aware of, accept and undertakes to ensure compliance with the following documents, available on the UDC website:</w:t>
      </w:r>
    </w:p>
    <w:p w14:paraId="07D96DC1" w14:textId="671CE57C" w:rsidR="00EC1925" w:rsidRPr="00EC1925" w:rsidRDefault="00EC1925" w:rsidP="007A7226">
      <w:pPr>
        <w:suppressAutoHyphens w:val="0"/>
        <w:spacing w:before="0" w:line="276" w:lineRule="auto"/>
        <w:rPr>
          <w:rFonts w:ascii="Book Antiqua" w:hAnsi="Book Antiqua"/>
          <w:sz w:val="24"/>
          <w:szCs w:val="24"/>
        </w:rPr>
      </w:pPr>
      <w:r w:rsidRPr="00EC1925">
        <w:rPr>
          <w:rFonts w:ascii="Book Antiqua" w:hAnsi="Book Antiqua"/>
          <w:sz w:val="24"/>
          <w:szCs w:val="24"/>
        </w:rPr>
        <w:t xml:space="preserve">a) The Protocol for the Prevention, Detection, and Action of the UDC in Situations of Gender Violence, Sexual Violence, </w:t>
      </w:r>
      <w:proofErr w:type="spellStart"/>
      <w:r w:rsidRPr="00EC1925">
        <w:rPr>
          <w:rFonts w:ascii="Book Antiqua" w:hAnsi="Book Antiqua"/>
          <w:sz w:val="24"/>
          <w:szCs w:val="24"/>
        </w:rPr>
        <w:t>LGTBIphobic</w:t>
      </w:r>
      <w:proofErr w:type="spellEnd"/>
      <w:r w:rsidRPr="00EC1925">
        <w:rPr>
          <w:rFonts w:ascii="Book Antiqua" w:hAnsi="Book Antiqua"/>
          <w:sz w:val="24"/>
          <w:szCs w:val="24"/>
        </w:rPr>
        <w:t xml:space="preserve"> Violence, Discrimination, or Harassment Based on Sex, Sexual Orientation, Gender Identity or Expression, and Sexual Characteristics, approved by the Governing Council on December 20, 2023.</w:t>
      </w:r>
      <w:r w:rsidRPr="00EC1925">
        <w:rPr>
          <w:rFonts w:ascii="Book Antiqua" w:hAnsi="Book Antiqua"/>
          <w:sz w:val="24"/>
          <w:szCs w:val="24"/>
        </w:rPr>
        <w:br/>
        <w:t>b) The Code of Conduct for Gender Equality, approved by the Governing Council on December 20, 2023.</w:t>
      </w:r>
    </w:p>
    <w:p w14:paraId="3B5439A3" w14:textId="4FD940D9" w:rsidR="00EC1925" w:rsidRPr="00EC1925" w:rsidRDefault="00EC1925" w:rsidP="007A7226">
      <w:pPr>
        <w:suppressAutoHyphens w:val="0"/>
        <w:spacing w:before="0" w:line="276" w:lineRule="auto"/>
        <w:rPr>
          <w:rFonts w:ascii="Book Antiqua" w:hAnsi="Book Antiqua"/>
          <w:sz w:val="24"/>
          <w:szCs w:val="24"/>
        </w:rPr>
      </w:pPr>
      <w:r w:rsidRPr="00EC1925">
        <w:rPr>
          <w:rFonts w:ascii="Book Antiqua" w:hAnsi="Book Antiqua"/>
          <w:sz w:val="24"/>
          <w:szCs w:val="24"/>
        </w:rPr>
        <w:t xml:space="preserve">Under the principle of reciprocity, the UDC </w:t>
      </w:r>
      <w:r w:rsidR="00D662D9">
        <w:rPr>
          <w:rFonts w:ascii="Book Antiqua" w:hAnsi="Book Antiqua"/>
          <w:sz w:val="24"/>
          <w:szCs w:val="24"/>
        </w:rPr>
        <w:t xml:space="preserve">hereby </w:t>
      </w:r>
      <w:r w:rsidRPr="00EC1925">
        <w:rPr>
          <w:rFonts w:ascii="Book Antiqua" w:hAnsi="Book Antiqua"/>
          <w:sz w:val="24"/>
          <w:szCs w:val="24"/>
        </w:rPr>
        <w:t xml:space="preserve">declares that, should the ENTITY have its own protocols or regulations in </w:t>
      </w:r>
      <w:r w:rsidR="00D662D9">
        <w:rPr>
          <w:rFonts w:ascii="Book Antiqua" w:hAnsi="Book Antiqua"/>
          <w:sz w:val="24"/>
          <w:szCs w:val="24"/>
        </w:rPr>
        <w:t>these areas</w:t>
      </w:r>
      <w:r w:rsidRPr="00EC1925">
        <w:rPr>
          <w:rFonts w:ascii="Book Antiqua" w:hAnsi="Book Antiqua"/>
          <w:sz w:val="24"/>
          <w:szCs w:val="24"/>
        </w:rPr>
        <w:t>, it accepts their application and undertakes to comply with them.</w:t>
      </w:r>
    </w:p>
    <w:p w14:paraId="4B1EF7C1" w14:textId="0A9A32FB" w:rsidR="00F92844" w:rsidRPr="00F6158A" w:rsidRDefault="00023044" w:rsidP="007A7226">
      <w:pPr>
        <w:pStyle w:val="CM1"/>
        <w:tabs>
          <w:tab w:val="left" w:pos="284"/>
        </w:tabs>
        <w:spacing w:after="120" w:line="276" w:lineRule="auto"/>
        <w:jc w:val="both"/>
        <w:rPr>
          <w:rFonts w:ascii="Book Antiqua" w:hAnsi="Book Antiqua"/>
          <w:bCs/>
          <w:color w:val="auto"/>
          <w:lang w:val="en-GB"/>
        </w:rPr>
      </w:pPr>
      <w:r w:rsidRPr="00F6158A">
        <w:rPr>
          <w:rFonts w:ascii="Book Antiqua" w:hAnsi="Book Antiqua"/>
          <w:bCs/>
          <w:color w:val="auto"/>
          <w:lang w:val="en-GB"/>
        </w:rPr>
        <w:t>4</w:t>
      </w:r>
      <w:r w:rsidR="00F92844" w:rsidRPr="00F6158A">
        <w:rPr>
          <w:rFonts w:ascii="Book Antiqua" w:hAnsi="Book Antiqua"/>
          <w:bCs/>
          <w:color w:val="auto"/>
          <w:lang w:val="en-GB"/>
        </w:rPr>
        <w:t xml:space="preserve">. </w:t>
      </w:r>
      <w:r w:rsidR="00EC1925" w:rsidRPr="00F6158A">
        <w:rPr>
          <w:rFonts w:ascii="Book Antiqua" w:hAnsi="Book Antiqua"/>
          <w:lang w:val="en-GB"/>
        </w:rPr>
        <w:t xml:space="preserve">Both parties undertake to comply with </w:t>
      </w:r>
      <w:r w:rsidR="00506250">
        <w:rPr>
          <w:rFonts w:ascii="Book Antiqua" w:hAnsi="Book Antiqua"/>
          <w:lang w:val="en-GB"/>
        </w:rPr>
        <w:t>the</w:t>
      </w:r>
      <w:r w:rsidR="00506250" w:rsidRPr="00F6158A">
        <w:rPr>
          <w:rFonts w:ascii="Book Antiqua" w:hAnsi="Book Antiqua"/>
          <w:lang w:val="en-GB"/>
        </w:rPr>
        <w:t xml:space="preserve"> </w:t>
      </w:r>
      <w:r w:rsidR="00EC1925" w:rsidRPr="00F6158A">
        <w:rPr>
          <w:rFonts w:ascii="Book Antiqua" w:hAnsi="Book Antiqua"/>
          <w:lang w:val="en-GB"/>
        </w:rPr>
        <w:t>legislation</w:t>
      </w:r>
      <w:r w:rsidR="00506250">
        <w:rPr>
          <w:rFonts w:ascii="Book Antiqua" w:hAnsi="Book Antiqua"/>
          <w:lang w:val="en-GB"/>
        </w:rPr>
        <w:t xml:space="preserve"> in force</w:t>
      </w:r>
      <w:r w:rsidR="00EC1925" w:rsidRPr="00F6158A">
        <w:rPr>
          <w:rFonts w:ascii="Book Antiqua" w:hAnsi="Book Antiqua"/>
          <w:lang w:val="en-GB"/>
        </w:rPr>
        <w:t xml:space="preserve"> on occupational risk prevention, in particular Law 31/1995, of November 8, which establishes the basic legal framework for the protection of workers’ health and safety. They also undertake to apply Royal Decree 171/2004, which develops </w:t>
      </w:r>
      <w:r w:rsidR="00597D6C">
        <w:rPr>
          <w:rFonts w:ascii="Book Antiqua" w:hAnsi="Book Antiqua"/>
          <w:lang w:val="en-GB"/>
        </w:rPr>
        <w:t xml:space="preserve">the provisions of </w:t>
      </w:r>
      <w:r w:rsidR="00EC1925" w:rsidRPr="00F6158A">
        <w:rPr>
          <w:rFonts w:ascii="Book Antiqua" w:hAnsi="Book Antiqua"/>
          <w:lang w:val="en-GB"/>
        </w:rPr>
        <w:t xml:space="preserve">Article 24 of </w:t>
      </w:r>
      <w:r w:rsidR="00597D6C">
        <w:rPr>
          <w:rFonts w:ascii="Book Antiqua" w:hAnsi="Book Antiqua"/>
          <w:lang w:val="en-GB"/>
        </w:rPr>
        <w:t>said</w:t>
      </w:r>
      <w:r w:rsidR="00597D6C" w:rsidRPr="00F6158A">
        <w:rPr>
          <w:rFonts w:ascii="Book Antiqua" w:hAnsi="Book Antiqua"/>
          <w:lang w:val="en-GB"/>
        </w:rPr>
        <w:t xml:space="preserve"> </w:t>
      </w:r>
      <w:r w:rsidR="00EC1925" w:rsidRPr="00F6158A">
        <w:rPr>
          <w:rFonts w:ascii="Book Antiqua" w:hAnsi="Book Antiqua"/>
          <w:lang w:val="en-GB"/>
        </w:rPr>
        <w:t>law and regulates the coordination of business activities in shared workplaces. Its aim is to ensure the protection of all personnel working in the same space through cooperation, information exchange, and preventive measures</w:t>
      </w:r>
      <w:r w:rsidR="00F92844" w:rsidRPr="00F6158A">
        <w:rPr>
          <w:rFonts w:ascii="Book Antiqua" w:hAnsi="Book Antiqua"/>
          <w:bCs/>
          <w:color w:val="auto"/>
          <w:lang w:val="en-GB"/>
        </w:rPr>
        <w:t>.</w:t>
      </w:r>
    </w:p>
    <w:p w14:paraId="4D04EA80" w14:textId="58A28586" w:rsidR="007513CA" w:rsidRPr="00F6158A" w:rsidRDefault="00FF534D" w:rsidP="007A7226">
      <w:pPr>
        <w:pStyle w:val="CM1"/>
        <w:spacing w:after="120" w:line="276" w:lineRule="auto"/>
        <w:jc w:val="both"/>
        <w:rPr>
          <w:rFonts w:ascii="Book Antiqua" w:hAnsi="Book Antiqua"/>
          <w:b/>
          <w:color w:val="000000"/>
          <w:lang w:val="en-GB"/>
        </w:rPr>
      </w:pPr>
      <w:r>
        <w:rPr>
          <w:rFonts w:ascii="Book Antiqua" w:hAnsi="Book Antiqua"/>
          <w:b/>
          <w:color w:val="000000"/>
          <w:lang w:val="en-GB"/>
        </w:rPr>
        <w:lastRenderedPageBreak/>
        <w:t>Five</w:t>
      </w:r>
      <w:r w:rsidR="008E401D" w:rsidRPr="00F6158A">
        <w:rPr>
          <w:rFonts w:ascii="Book Antiqua" w:hAnsi="Book Antiqua"/>
          <w:b/>
          <w:color w:val="000000"/>
          <w:lang w:val="en-GB"/>
        </w:rPr>
        <w:t xml:space="preserve">. </w:t>
      </w:r>
      <w:r w:rsidR="00EC1925" w:rsidRPr="00F6158A">
        <w:rPr>
          <w:rFonts w:ascii="Book Antiqua" w:hAnsi="Book Antiqua"/>
          <w:lang w:val="en-GB"/>
        </w:rPr>
        <w:t>Monitoring committee</w:t>
      </w:r>
    </w:p>
    <w:p w14:paraId="69C20593" w14:textId="6DE94450" w:rsidR="00EC1925" w:rsidRPr="00F6158A" w:rsidRDefault="00EC1925" w:rsidP="007A7226">
      <w:pPr>
        <w:pStyle w:val="CM3"/>
        <w:spacing w:after="120"/>
        <w:jc w:val="both"/>
        <w:rPr>
          <w:rFonts w:ascii="Book Antiqua" w:hAnsi="Book Antiqua"/>
          <w:lang w:val="en-GB"/>
        </w:rPr>
      </w:pPr>
      <w:r w:rsidRPr="00F6158A">
        <w:rPr>
          <w:rFonts w:ascii="Book Antiqua" w:hAnsi="Book Antiqua"/>
          <w:lang w:val="en-GB"/>
        </w:rPr>
        <w:t xml:space="preserve">A monitoring committee, composed of one representative from each party, </w:t>
      </w:r>
      <w:r w:rsidR="009F72C9">
        <w:rPr>
          <w:rFonts w:ascii="Book Antiqua" w:hAnsi="Book Antiqua"/>
          <w:lang w:val="en-GB"/>
        </w:rPr>
        <w:t>will</w:t>
      </w:r>
      <w:r w:rsidR="009F72C9" w:rsidRPr="00F6158A">
        <w:rPr>
          <w:rFonts w:ascii="Book Antiqua" w:hAnsi="Book Antiqua"/>
          <w:lang w:val="en-GB"/>
        </w:rPr>
        <w:t xml:space="preserve"> </w:t>
      </w:r>
      <w:r w:rsidRPr="00F6158A">
        <w:rPr>
          <w:rFonts w:ascii="Book Antiqua" w:hAnsi="Book Antiqua"/>
          <w:lang w:val="en-GB"/>
        </w:rPr>
        <w:t>be established within 30 calendar days from the date of signature of this protocol.</w:t>
      </w:r>
    </w:p>
    <w:p w14:paraId="0DA1C5C1" w14:textId="64B21673" w:rsidR="00771F22" w:rsidRPr="00F6158A" w:rsidRDefault="00EC1925" w:rsidP="007A7226">
      <w:pPr>
        <w:pStyle w:val="CM3"/>
        <w:spacing w:after="120"/>
        <w:jc w:val="both"/>
        <w:rPr>
          <w:rFonts w:ascii="Book Antiqua" w:hAnsi="Book Antiqua"/>
          <w:bCs/>
          <w:lang w:val="en-GB"/>
        </w:rPr>
      </w:pPr>
      <w:r w:rsidRPr="00F6158A">
        <w:rPr>
          <w:rFonts w:ascii="Book Antiqua" w:hAnsi="Book Antiqua"/>
          <w:lang w:val="en-GB"/>
        </w:rPr>
        <w:t xml:space="preserve">This committee </w:t>
      </w:r>
      <w:r w:rsidR="009F72C9">
        <w:rPr>
          <w:rFonts w:ascii="Book Antiqua" w:hAnsi="Book Antiqua"/>
          <w:lang w:val="en-GB"/>
        </w:rPr>
        <w:t>will</w:t>
      </w:r>
      <w:r w:rsidR="009F72C9" w:rsidRPr="00F6158A">
        <w:rPr>
          <w:rFonts w:ascii="Book Antiqua" w:hAnsi="Book Antiqua"/>
          <w:lang w:val="en-GB"/>
        </w:rPr>
        <w:t xml:space="preserve"> </w:t>
      </w:r>
      <w:r w:rsidRPr="00F6158A">
        <w:rPr>
          <w:rFonts w:ascii="Book Antiqua" w:hAnsi="Book Antiqua"/>
          <w:lang w:val="en-GB"/>
        </w:rPr>
        <w:t>prepare</w:t>
      </w:r>
      <w:r w:rsidR="006F2FC5">
        <w:rPr>
          <w:rFonts w:ascii="Book Antiqua" w:hAnsi="Book Antiqua"/>
          <w:lang w:val="en-GB"/>
        </w:rPr>
        <w:t xml:space="preserve"> </w:t>
      </w:r>
      <w:r w:rsidRPr="00F6158A">
        <w:rPr>
          <w:rFonts w:ascii="Book Antiqua" w:hAnsi="Book Antiqua"/>
          <w:lang w:val="en-GB"/>
        </w:rPr>
        <w:t>a report evaluating the activities carried out</w:t>
      </w:r>
      <w:r w:rsidR="004235C2">
        <w:rPr>
          <w:rFonts w:ascii="Book Antiqua" w:hAnsi="Book Antiqua"/>
          <w:lang w:val="en-GB"/>
        </w:rPr>
        <w:t xml:space="preserve"> at least once annually</w:t>
      </w:r>
      <w:r w:rsidRPr="00F6158A">
        <w:rPr>
          <w:rFonts w:ascii="Book Antiqua" w:hAnsi="Book Antiqua"/>
          <w:lang w:val="en-GB"/>
        </w:rPr>
        <w:t xml:space="preserve">. </w:t>
      </w:r>
    </w:p>
    <w:p w14:paraId="2DB0A5CD" w14:textId="1F142DEB" w:rsidR="00191107" w:rsidRPr="00F6158A" w:rsidRDefault="00FF534D" w:rsidP="007A7226">
      <w:pPr>
        <w:pStyle w:val="CM4"/>
        <w:spacing w:after="120"/>
        <w:jc w:val="both"/>
        <w:rPr>
          <w:rFonts w:ascii="Book Antiqua" w:hAnsi="Book Antiqua"/>
          <w:b/>
          <w:color w:val="000000"/>
          <w:lang w:val="en-GB"/>
        </w:rPr>
      </w:pPr>
      <w:r>
        <w:rPr>
          <w:rFonts w:ascii="Book Antiqua" w:hAnsi="Book Antiqua"/>
          <w:b/>
          <w:color w:val="000000"/>
          <w:lang w:val="en-GB"/>
        </w:rPr>
        <w:t>Six</w:t>
      </w:r>
      <w:r w:rsidR="008E401D" w:rsidRPr="00F6158A">
        <w:rPr>
          <w:rFonts w:ascii="Book Antiqua" w:hAnsi="Book Antiqua"/>
          <w:b/>
          <w:color w:val="000000"/>
          <w:lang w:val="en-GB"/>
        </w:rPr>
        <w:t xml:space="preserve">. </w:t>
      </w:r>
      <w:r w:rsidR="00EC1925" w:rsidRPr="00F6158A">
        <w:rPr>
          <w:rFonts w:ascii="Book Antiqua" w:hAnsi="Book Antiqua"/>
          <w:lang w:val="en-GB"/>
        </w:rPr>
        <w:t>Validity, duration, and extension</w:t>
      </w:r>
    </w:p>
    <w:p w14:paraId="654D6C65" w14:textId="643258AD" w:rsidR="00EC1925" w:rsidRPr="00F6158A" w:rsidRDefault="00EC1925" w:rsidP="007A7226">
      <w:pPr>
        <w:pStyle w:val="CM3"/>
        <w:spacing w:after="120"/>
        <w:jc w:val="both"/>
        <w:rPr>
          <w:rFonts w:ascii="Book Antiqua" w:hAnsi="Book Antiqua"/>
          <w:color w:val="2F5496" w:themeColor="accent1" w:themeShade="BF"/>
          <w:lang w:val="en-GB"/>
        </w:rPr>
      </w:pPr>
      <w:r w:rsidRPr="00F6158A">
        <w:rPr>
          <w:rFonts w:ascii="Book Antiqua" w:hAnsi="Book Antiqua"/>
          <w:lang w:val="en-GB"/>
        </w:rPr>
        <w:t xml:space="preserve">This protocol </w:t>
      </w:r>
      <w:r w:rsidR="004235C2">
        <w:rPr>
          <w:rFonts w:ascii="Book Antiqua" w:hAnsi="Book Antiqua"/>
          <w:lang w:val="en-GB"/>
        </w:rPr>
        <w:t>will</w:t>
      </w:r>
      <w:r w:rsidR="004235C2" w:rsidRPr="00F6158A">
        <w:rPr>
          <w:rFonts w:ascii="Book Antiqua" w:hAnsi="Book Antiqua"/>
          <w:lang w:val="en-GB"/>
        </w:rPr>
        <w:t xml:space="preserve"> </w:t>
      </w:r>
      <w:r w:rsidRPr="00F6158A">
        <w:rPr>
          <w:rFonts w:ascii="Book Antiqua" w:hAnsi="Book Antiqua"/>
          <w:lang w:val="en-GB"/>
        </w:rPr>
        <w:t xml:space="preserve">enter into force on the date of its last electronic signature and shall remain valid for </w:t>
      </w:r>
      <w:r w:rsidRPr="00F6158A">
        <w:rPr>
          <w:rFonts w:ascii="Book Antiqua" w:hAnsi="Book Antiqua"/>
          <w:color w:val="FF00FF"/>
          <w:lang w:val="en-GB"/>
        </w:rPr>
        <w:t>indicate duration</w:t>
      </w:r>
      <w:r w:rsidRPr="00F6158A">
        <w:rPr>
          <w:rFonts w:ascii="Book Antiqua" w:hAnsi="Book Antiqua"/>
          <w:lang w:val="en-GB"/>
        </w:rPr>
        <w:t xml:space="preserve"> </w:t>
      </w:r>
      <w:r w:rsidRPr="00F6158A">
        <w:rPr>
          <w:rFonts w:ascii="Book Antiqua" w:hAnsi="Book Antiqua"/>
          <w:bCs/>
          <w:color w:val="0070C0"/>
          <w:lang w:val="en-GB"/>
        </w:rPr>
        <w:t>[</w:t>
      </w:r>
      <w:r w:rsidRPr="00F6158A">
        <w:rPr>
          <w:rFonts w:ascii="Book Antiqua" w:hAnsi="Book Antiqua"/>
          <w:color w:val="2F5496" w:themeColor="accent1" w:themeShade="BF"/>
          <w:lang w:val="en-GB"/>
        </w:rPr>
        <w:t>up to 4 years]</w:t>
      </w:r>
      <w:r w:rsidRPr="00F6158A">
        <w:rPr>
          <w:rFonts w:ascii="Book Antiqua" w:hAnsi="Book Antiqua"/>
          <w:lang w:val="en-GB"/>
        </w:rPr>
        <w:t xml:space="preserve">. </w:t>
      </w:r>
      <w:r w:rsidRPr="00F6158A">
        <w:rPr>
          <w:rFonts w:ascii="Book Antiqua" w:hAnsi="Book Antiqua"/>
          <w:color w:val="2F5496" w:themeColor="accent1" w:themeShade="BF"/>
          <w:lang w:val="en-GB"/>
        </w:rPr>
        <w:t xml:space="preserve">[Optional] </w:t>
      </w:r>
      <w:r w:rsidRPr="00F6158A">
        <w:rPr>
          <w:rFonts w:ascii="Book Antiqua" w:hAnsi="Book Antiqua"/>
          <w:lang w:val="en-GB"/>
        </w:rPr>
        <w:t xml:space="preserve">It may be expressly extended for an additional maximum period of </w:t>
      </w:r>
      <w:r w:rsidRPr="00F6158A">
        <w:rPr>
          <w:rFonts w:ascii="Book Antiqua" w:hAnsi="Book Antiqua"/>
          <w:color w:val="FF00FF"/>
          <w:lang w:val="en-GB"/>
        </w:rPr>
        <w:t>indicate duration</w:t>
      </w:r>
      <w:r w:rsidRPr="00F6158A">
        <w:rPr>
          <w:rFonts w:ascii="Book Antiqua" w:hAnsi="Book Antiqua"/>
          <w:lang w:val="en-GB"/>
        </w:rPr>
        <w:t xml:space="preserve">, </w:t>
      </w:r>
      <w:r w:rsidRPr="00F6158A">
        <w:rPr>
          <w:rFonts w:ascii="Book Antiqua" w:hAnsi="Book Antiqua"/>
          <w:color w:val="2F5496" w:themeColor="accent1" w:themeShade="BF"/>
          <w:lang w:val="en-GB"/>
        </w:rPr>
        <w:t>[up to 4 years].</w:t>
      </w:r>
    </w:p>
    <w:p w14:paraId="5939FB9C" w14:textId="7A80C98C" w:rsidR="00700365" w:rsidRPr="00F6158A" w:rsidRDefault="00FF534D" w:rsidP="007A7226">
      <w:pPr>
        <w:pStyle w:val="Normalweb"/>
        <w:spacing w:before="0" w:beforeAutospacing="0" w:after="120" w:afterAutospacing="0" w:line="276" w:lineRule="auto"/>
        <w:jc w:val="both"/>
        <w:rPr>
          <w:rFonts w:ascii="Book Antiqua" w:hAnsi="Book Antiqua"/>
        </w:rPr>
      </w:pPr>
      <w:r>
        <w:rPr>
          <w:rFonts w:ascii="Book Antiqua" w:hAnsi="Book Antiqua"/>
          <w:b/>
          <w:color w:val="000000"/>
        </w:rPr>
        <w:t>Seven</w:t>
      </w:r>
      <w:r w:rsidR="008E401D" w:rsidRPr="00F6158A">
        <w:rPr>
          <w:rFonts w:ascii="Book Antiqua" w:hAnsi="Book Antiqua"/>
          <w:b/>
          <w:color w:val="000000"/>
        </w:rPr>
        <w:t xml:space="preserve">. </w:t>
      </w:r>
      <w:r w:rsidR="00700365" w:rsidRPr="00F6158A">
        <w:rPr>
          <w:rFonts w:ascii="Book Antiqua" w:hAnsi="Book Antiqua"/>
          <w:b/>
          <w:bCs/>
        </w:rPr>
        <w:t>Amendment and termination</w:t>
      </w:r>
    </w:p>
    <w:p w14:paraId="2076835D" w14:textId="39C104DC" w:rsidR="00700365" w:rsidRPr="00700365" w:rsidRDefault="00700365" w:rsidP="007A7226">
      <w:pPr>
        <w:suppressAutoHyphens w:val="0"/>
        <w:spacing w:before="0" w:line="276" w:lineRule="auto"/>
        <w:rPr>
          <w:rFonts w:ascii="Book Antiqua" w:hAnsi="Book Antiqua"/>
          <w:sz w:val="24"/>
          <w:szCs w:val="24"/>
        </w:rPr>
      </w:pPr>
      <w:r w:rsidRPr="00700365">
        <w:rPr>
          <w:rFonts w:ascii="Book Antiqua" w:hAnsi="Book Antiqua"/>
          <w:sz w:val="24"/>
          <w:szCs w:val="24"/>
        </w:rPr>
        <w:t xml:space="preserve">This protocol may be amended or terminated by mutual agreement between the parties. </w:t>
      </w:r>
      <w:r w:rsidR="00CD4677" w:rsidRPr="00EA14C3">
        <w:rPr>
          <w:rFonts w:ascii="Book Antiqua" w:hAnsi="Book Antiqua"/>
          <w:sz w:val="24"/>
          <w:szCs w:val="24"/>
        </w:rPr>
        <w:t>Either party may terminate the protocol by giving written notice with a minimum notice period of two months</w:t>
      </w:r>
      <w:r w:rsidRPr="00CD4677">
        <w:rPr>
          <w:rFonts w:ascii="Book Antiqua" w:hAnsi="Book Antiqua"/>
          <w:sz w:val="24"/>
          <w:szCs w:val="24"/>
        </w:rPr>
        <w:t>; however</w:t>
      </w:r>
      <w:r w:rsidRPr="00700365">
        <w:rPr>
          <w:rFonts w:ascii="Book Antiqua" w:hAnsi="Book Antiqua"/>
          <w:sz w:val="24"/>
          <w:szCs w:val="24"/>
        </w:rPr>
        <w:t>, ongoing activities must be completed.</w:t>
      </w:r>
    </w:p>
    <w:p w14:paraId="2E2A1594" w14:textId="3CE42F48" w:rsidR="00700365" w:rsidRPr="00700365" w:rsidRDefault="00FF534D" w:rsidP="007A7226">
      <w:pPr>
        <w:suppressAutoHyphens w:val="0"/>
        <w:spacing w:before="0" w:line="276" w:lineRule="auto"/>
        <w:rPr>
          <w:rFonts w:ascii="Book Antiqua" w:hAnsi="Book Antiqua"/>
          <w:sz w:val="24"/>
          <w:szCs w:val="24"/>
        </w:rPr>
      </w:pPr>
      <w:bookmarkStart w:id="1" w:name="_Hlk212194698"/>
      <w:r>
        <w:rPr>
          <w:rFonts w:ascii="Book Antiqua" w:hAnsi="Book Antiqua"/>
          <w:b/>
          <w:bCs/>
          <w:sz w:val="24"/>
          <w:szCs w:val="24"/>
        </w:rPr>
        <w:t>Eight</w:t>
      </w:r>
      <w:r w:rsidR="00700365" w:rsidRPr="00700365">
        <w:rPr>
          <w:rFonts w:ascii="Book Antiqua" w:hAnsi="Book Antiqua"/>
          <w:b/>
          <w:bCs/>
          <w:sz w:val="24"/>
          <w:szCs w:val="24"/>
        </w:rPr>
        <w:t>. Personal data protection</w:t>
      </w:r>
    </w:p>
    <w:p w14:paraId="1F8A9F04" w14:textId="5FBCB8B4" w:rsidR="00700365" w:rsidRPr="00F6158A" w:rsidRDefault="00697FD5" w:rsidP="007A7226">
      <w:pPr>
        <w:pStyle w:val="Pargrafodelista"/>
        <w:suppressAutoHyphens w:val="0"/>
        <w:spacing w:before="0" w:line="276" w:lineRule="auto"/>
        <w:ind w:left="0"/>
        <w:rPr>
          <w:rFonts w:ascii="Book Antiqua" w:hAnsi="Book Antiqua"/>
          <w:sz w:val="24"/>
          <w:szCs w:val="24"/>
        </w:rPr>
      </w:pPr>
      <w:r w:rsidRPr="00F6158A">
        <w:rPr>
          <w:rFonts w:ascii="Book Antiqua" w:hAnsi="Book Antiqua"/>
          <w:sz w:val="24"/>
          <w:szCs w:val="24"/>
        </w:rPr>
        <w:t xml:space="preserve">1. </w:t>
      </w:r>
      <w:r w:rsidR="00700365" w:rsidRPr="00F6158A">
        <w:rPr>
          <w:rFonts w:ascii="Book Antiqua" w:hAnsi="Book Antiqua"/>
          <w:sz w:val="24"/>
          <w:szCs w:val="24"/>
        </w:rPr>
        <w:t xml:space="preserve">The parties agree to comply with the provisions of Regulation (EU) 2016/679 of the European Parliament and of the Council of April 27 (GDPR), and Organic Law 3/2018 of December 5, on the Protection of Personal Data and Guarantee of Digital Rights (LOPD), as well as </w:t>
      </w:r>
      <w:r w:rsidR="00E45794">
        <w:rPr>
          <w:rFonts w:ascii="Book Antiqua" w:hAnsi="Book Antiqua"/>
          <w:sz w:val="24"/>
          <w:szCs w:val="24"/>
        </w:rPr>
        <w:t xml:space="preserve">all </w:t>
      </w:r>
      <w:r w:rsidR="00700365" w:rsidRPr="00F6158A">
        <w:rPr>
          <w:rFonts w:ascii="Book Antiqua" w:hAnsi="Book Antiqua"/>
          <w:sz w:val="24"/>
          <w:szCs w:val="24"/>
        </w:rPr>
        <w:t>applicable implementing regulations.</w:t>
      </w:r>
    </w:p>
    <w:p w14:paraId="24032489" w14:textId="69DFD129" w:rsidR="00700365" w:rsidRPr="00F6158A" w:rsidRDefault="00697FD5" w:rsidP="007A7226">
      <w:pPr>
        <w:pStyle w:val="Pargrafodelista"/>
        <w:suppressAutoHyphens w:val="0"/>
        <w:spacing w:before="0" w:line="276" w:lineRule="auto"/>
        <w:ind w:left="0"/>
        <w:rPr>
          <w:rFonts w:ascii="Book Antiqua" w:hAnsi="Book Antiqua"/>
          <w:sz w:val="24"/>
          <w:szCs w:val="24"/>
        </w:rPr>
      </w:pPr>
      <w:r w:rsidRPr="00F6158A">
        <w:rPr>
          <w:rFonts w:ascii="Book Antiqua" w:hAnsi="Book Antiqua"/>
          <w:sz w:val="24"/>
          <w:szCs w:val="24"/>
        </w:rPr>
        <w:t xml:space="preserve">2. </w:t>
      </w:r>
      <w:r w:rsidR="00700365" w:rsidRPr="00F6158A">
        <w:rPr>
          <w:rFonts w:ascii="Book Antiqua" w:hAnsi="Book Antiqua"/>
          <w:sz w:val="24"/>
          <w:szCs w:val="24"/>
        </w:rPr>
        <w:t>Both parties agree to maintain the confidentiality of any personal data handled under this agreement, to restrict access to such data, and to implement effective security measures.</w:t>
      </w:r>
    </w:p>
    <w:p w14:paraId="279D6B92" w14:textId="18F6C250" w:rsidR="00700365" w:rsidRPr="00F6158A" w:rsidRDefault="00697FD5" w:rsidP="007A7226">
      <w:pPr>
        <w:pStyle w:val="Pargrafodelista"/>
        <w:suppressAutoHyphens w:val="0"/>
        <w:spacing w:before="0" w:line="276" w:lineRule="auto"/>
        <w:ind w:left="0"/>
        <w:rPr>
          <w:rFonts w:ascii="Book Antiqua" w:hAnsi="Book Antiqua"/>
          <w:sz w:val="24"/>
          <w:szCs w:val="24"/>
        </w:rPr>
      </w:pPr>
      <w:r w:rsidRPr="00F6158A">
        <w:rPr>
          <w:rFonts w:ascii="Book Antiqua" w:hAnsi="Book Antiqua"/>
          <w:sz w:val="24"/>
          <w:szCs w:val="24"/>
        </w:rPr>
        <w:t xml:space="preserve">3. </w:t>
      </w:r>
      <w:r w:rsidR="00700365" w:rsidRPr="00F6158A">
        <w:rPr>
          <w:rFonts w:ascii="Book Antiqua" w:hAnsi="Book Antiqua"/>
          <w:sz w:val="24"/>
          <w:szCs w:val="24"/>
        </w:rPr>
        <w:t xml:space="preserve">Personal data will only be used for the purposes </w:t>
      </w:r>
      <w:r w:rsidR="007013F1">
        <w:rPr>
          <w:rFonts w:ascii="Book Antiqua" w:hAnsi="Book Antiqua"/>
          <w:sz w:val="24"/>
          <w:szCs w:val="24"/>
        </w:rPr>
        <w:t>stipulated</w:t>
      </w:r>
      <w:r w:rsidR="007013F1" w:rsidRPr="00F6158A">
        <w:rPr>
          <w:rFonts w:ascii="Book Antiqua" w:hAnsi="Book Antiqua"/>
          <w:sz w:val="24"/>
          <w:szCs w:val="24"/>
        </w:rPr>
        <w:t xml:space="preserve"> </w:t>
      </w:r>
      <w:r w:rsidR="00700365" w:rsidRPr="00F6158A">
        <w:rPr>
          <w:rFonts w:ascii="Book Antiqua" w:hAnsi="Book Antiqua"/>
          <w:sz w:val="24"/>
          <w:szCs w:val="24"/>
        </w:rPr>
        <w:t xml:space="preserve">in this agreement and will not be disclosed to third parties except as required by law. Notwithstanding this, they may be shared with entities designated as data processors to provide the agreed services </w:t>
      </w:r>
      <w:r w:rsidR="00700365" w:rsidRPr="007A7226">
        <w:rPr>
          <w:rFonts w:ascii="Book Antiqua" w:hAnsi="Book Antiqua"/>
          <w:color w:val="2F5496" w:themeColor="accent1" w:themeShade="BF"/>
          <w:sz w:val="24"/>
          <w:szCs w:val="24"/>
        </w:rPr>
        <w:t>(specify the services)</w:t>
      </w:r>
      <w:r w:rsidR="00700365" w:rsidRPr="00F6158A">
        <w:rPr>
          <w:rFonts w:ascii="Book Antiqua" w:hAnsi="Book Antiqua"/>
          <w:sz w:val="24"/>
          <w:szCs w:val="24"/>
        </w:rPr>
        <w:t>. In such cases, data may only be used for the purposes set out in this agreement.</w:t>
      </w:r>
    </w:p>
    <w:p w14:paraId="5D3484AC" w14:textId="4C265533" w:rsidR="00700365" w:rsidRPr="00F6158A" w:rsidRDefault="00697FD5" w:rsidP="007A7226">
      <w:pPr>
        <w:pStyle w:val="Pargrafodelista"/>
        <w:suppressAutoHyphens w:val="0"/>
        <w:spacing w:before="0" w:line="276" w:lineRule="auto"/>
        <w:ind w:left="0"/>
        <w:rPr>
          <w:rFonts w:ascii="Book Antiqua" w:hAnsi="Book Antiqua"/>
          <w:sz w:val="24"/>
          <w:szCs w:val="24"/>
        </w:rPr>
      </w:pPr>
      <w:r w:rsidRPr="00F6158A">
        <w:rPr>
          <w:rFonts w:ascii="Book Antiqua" w:hAnsi="Book Antiqua"/>
          <w:sz w:val="24"/>
          <w:szCs w:val="24"/>
        </w:rPr>
        <w:t xml:space="preserve">4. </w:t>
      </w:r>
      <w:r w:rsidR="00700365" w:rsidRPr="00F6158A">
        <w:rPr>
          <w:rFonts w:ascii="Book Antiqua" w:hAnsi="Book Antiqua"/>
          <w:sz w:val="24"/>
          <w:szCs w:val="24"/>
        </w:rPr>
        <w:t xml:space="preserve">Data subjects may request from </w:t>
      </w:r>
      <w:r w:rsidR="007A7226" w:rsidRPr="007A7226">
        <w:rPr>
          <w:rFonts w:ascii="Book Antiqua" w:hAnsi="Book Antiqua"/>
          <w:color w:val="2F5496" w:themeColor="accent1" w:themeShade="BF"/>
          <w:sz w:val="24"/>
          <w:szCs w:val="24"/>
        </w:rPr>
        <w:t>(</w:t>
      </w:r>
      <w:r w:rsidR="00700365" w:rsidRPr="007A7226">
        <w:rPr>
          <w:rFonts w:ascii="Book Antiqua" w:hAnsi="Book Antiqua"/>
          <w:color w:val="2F5496" w:themeColor="accent1" w:themeShade="BF"/>
          <w:sz w:val="24"/>
          <w:szCs w:val="24"/>
        </w:rPr>
        <w:t>indicate the responsible party</w:t>
      </w:r>
      <w:r w:rsidR="007A7226" w:rsidRPr="007A7226">
        <w:rPr>
          <w:rFonts w:ascii="Book Antiqua" w:hAnsi="Book Antiqua"/>
          <w:color w:val="2F5496" w:themeColor="accent1" w:themeShade="BF"/>
          <w:sz w:val="24"/>
          <w:szCs w:val="24"/>
        </w:rPr>
        <w:t>)</w:t>
      </w:r>
      <w:r w:rsidR="00700365" w:rsidRPr="007A7226">
        <w:rPr>
          <w:rFonts w:ascii="Book Antiqua" w:hAnsi="Book Antiqua"/>
          <w:color w:val="2F5496" w:themeColor="accent1" w:themeShade="BF"/>
          <w:sz w:val="24"/>
          <w:szCs w:val="24"/>
        </w:rPr>
        <w:t xml:space="preserve"> </w:t>
      </w:r>
      <w:r w:rsidR="00700365" w:rsidRPr="00F6158A">
        <w:rPr>
          <w:rFonts w:ascii="Book Antiqua" w:hAnsi="Book Antiqua"/>
          <w:sz w:val="24"/>
          <w:szCs w:val="24"/>
        </w:rPr>
        <w:t xml:space="preserve">access, rectification, or deletion of their personal data at any time, </w:t>
      </w:r>
      <w:r w:rsidR="005879C0">
        <w:rPr>
          <w:rFonts w:ascii="Book Antiqua" w:hAnsi="Book Antiqua"/>
          <w:sz w:val="24"/>
          <w:szCs w:val="24"/>
        </w:rPr>
        <w:t>and may also</w:t>
      </w:r>
      <w:r w:rsidR="00700365" w:rsidRPr="00F6158A">
        <w:rPr>
          <w:rFonts w:ascii="Book Antiqua" w:hAnsi="Book Antiqua"/>
          <w:sz w:val="24"/>
          <w:szCs w:val="24"/>
        </w:rPr>
        <w:t xml:space="preserve"> object to or request portability of their data, unless</w:t>
      </w:r>
      <w:r w:rsidR="004B22A6">
        <w:rPr>
          <w:rFonts w:ascii="Book Antiqua" w:hAnsi="Book Antiqua"/>
          <w:sz w:val="24"/>
          <w:szCs w:val="24"/>
        </w:rPr>
        <w:t xml:space="preserve"> prevented by</w:t>
      </w:r>
      <w:r w:rsidR="00700365" w:rsidRPr="00F6158A">
        <w:rPr>
          <w:rFonts w:ascii="Book Antiqua" w:hAnsi="Book Antiqua"/>
          <w:sz w:val="24"/>
          <w:szCs w:val="24"/>
        </w:rPr>
        <w:t xml:space="preserve"> public interest or </w:t>
      </w:r>
      <w:r w:rsidR="004B22A6">
        <w:rPr>
          <w:rFonts w:ascii="Book Antiqua" w:hAnsi="Book Antiqua"/>
          <w:sz w:val="24"/>
          <w:szCs w:val="24"/>
        </w:rPr>
        <w:t xml:space="preserve">a </w:t>
      </w:r>
      <w:r w:rsidR="00700365" w:rsidRPr="00F6158A">
        <w:rPr>
          <w:rFonts w:ascii="Book Antiqua" w:hAnsi="Book Antiqua"/>
          <w:sz w:val="24"/>
          <w:szCs w:val="24"/>
        </w:rPr>
        <w:t>legal obligation.</w:t>
      </w:r>
    </w:p>
    <w:p w14:paraId="42D2A302" w14:textId="759F5699" w:rsidR="00700365" w:rsidRPr="00F6158A" w:rsidRDefault="00697FD5" w:rsidP="007A7226">
      <w:pPr>
        <w:pStyle w:val="Pargrafodelista"/>
        <w:suppressAutoHyphens w:val="0"/>
        <w:spacing w:before="0" w:line="276" w:lineRule="auto"/>
        <w:ind w:left="0"/>
        <w:rPr>
          <w:rFonts w:ascii="Book Antiqua" w:hAnsi="Book Antiqua"/>
          <w:sz w:val="24"/>
          <w:szCs w:val="24"/>
        </w:rPr>
      </w:pPr>
      <w:r w:rsidRPr="00F6158A">
        <w:rPr>
          <w:rFonts w:ascii="Book Antiqua" w:hAnsi="Book Antiqua"/>
          <w:sz w:val="24"/>
          <w:szCs w:val="24"/>
        </w:rPr>
        <w:lastRenderedPageBreak/>
        <w:t xml:space="preserve">5. </w:t>
      </w:r>
      <w:r w:rsidR="004B22A6">
        <w:rPr>
          <w:rFonts w:ascii="Book Antiqua" w:hAnsi="Book Antiqua"/>
          <w:sz w:val="24"/>
          <w:szCs w:val="24"/>
        </w:rPr>
        <w:t>On</w:t>
      </w:r>
      <w:r w:rsidR="004B22A6" w:rsidRPr="00F6158A">
        <w:rPr>
          <w:rFonts w:ascii="Book Antiqua" w:hAnsi="Book Antiqua"/>
          <w:sz w:val="24"/>
          <w:szCs w:val="24"/>
        </w:rPr>
        <w:t xml:space="preserve"> </w:t>
      </w:r>
      <w:r w:rsidR="00700365" w:rsidRPr="00F6158A">
        <w:rPr>
          <w:rFonts w:ascii="Book Antiqua" w:hAnsi="Book Antiqua"/>
          <w:sz w:val="24"/>
          <w:szCs w:val="24"/>
        </w:rPr>
        <w:t>termination of the agreement, the data will be deleted or returned, as decided by the data controller, unless the law or judicial decisions require temporary retention.</w:t>
      </w:r>
    </w:p>
    <w:bookmarkEnd w:id="1"/>
    <w:p w14:paraId="273EAD03" w14:textId="1856D81B" w:rsidR="00B618B2" w:rsidRPr="00B618B2" w:rsidRDefault="00FF534D" w:rsidP="007A7226">
      <w:pPr>
        <w:suppressAutoHyphens w:val="0"/>
        <w:spacing w:before="0" w:line="276" w:lineRule="auto"/>
        <w:rPr>
          <w:rFonts w:ascii="Book Antiqua" w:hAnsi="Book Antiqua"/>
          <w:sz w:val="24"/>
          <w:szCs w:val="24"/>
        </w:rPr>
      </w:pPr>
      <w:r>
        <w:rPr>
          <w:rFonts w:ascii="Book Antiqua" w:hAnsi="Book Antiqua"/>
          <w:b/>
          <w:bCs/>
          <w:sz w:val="24"/>
          <w:szCs w:val="24"/>
        </w:rPr>
        <w:t>Nine</w:t>
      </w:r>
      <w:r w:rsidR="00B618B2" w:rsidRPr="00B618B2">
        <w:rPr>
          <w:rFonts w:ascii="Book Antiqua" w:hAnsi="Book Antiqua"/>
          <w:b/>
          <w:bCs/>
          <w:sz w:val="24"/>
          <w:szCs w:val="24"/>
        </w:rPr>
        <w:t>. Confidentiality</w:t>
      </w:r>
    </w:p>
    <w:p w14:paraId="2A8018F8" w14:textId="516D77D1" w:rsidR="00B618B2" w:rsidRPr="00B618B2" w:rsidRDefault="00B618B2" w:rsidP="007A7226">
      <w:pPr>
        <w:suppressAutoHyphens w:val="0"/>
        <w:spacing w:before="0" w:line="276" w:lineRule="auto"/>
        <w:rPr>
          <w:rFonts w:ascii="Book Antiqua" w:hAnsi="Book Antiqua"/>
          <w:sz w:val="24"/>
          <w:szCs w:val="24"/>
        </w:rPr>
      </w:pPr>
      <w:r w:rsidRPr="00F6158A">
        <w:rPr>
          <w:rFonts w:ascii="Book Antiqua" w:hAnsi="Book Antiqua"/>
          <w:sz w:val="24"/>
          <w:szCs w:val="24"/>
        </w:rPr>
        <w:t xml:space="preserve">1. </w:t>
      </w:r>
      <w:r w:rsidRPr="00B618B2">
        <w:rPr>
          <w:rFonts w:ascii="Book Antiqua" w:hAnsi="Book Antiqua"/>
          <w:sz w:val="24"/>
          <w:szCs w:val="24"/>
        </w:rPr>
        <w:t xml:space="preserve">The parties agree to maintain confidentiality regarding all information, documents, or data accessed under this agreement, provided such information is not public or subject to legal disclosure obligations. This obligation shall remain in force </w:t>
      </w:r>
      <w:r w:rsidR="009C0B17">
        <w:rPr>
          <w:rFonts w:ascii="Book Antiqua" w:hAnsi="Book Antiqua"/>
          <w:sz w:val="24"/>
          <w:szCs w:val="24"/>
        </w:rPr>
        <w:t>for</w:t>
      </w:r>
      <w:r w:rsidR="009C0B17" w:rsidRPr="00B618B2">
        <w:rPr>
          <w:rFonts w:ascii="Book Antiqua" w:hAnsi="Book Antiqua"/>
          <w:sz w:val="24"/>
          <w:szCs w:val="24"/>
        </w:rPr>
        <w:t xml:space="preserve"> </w:t>
      </w:r>
      <w:r w:rsidRPr="00B618B2">
        <w:rPr>
          <w:rFonts w:ascii="Book Antiqua" w:hAnsi="Book Antiqua"/>
          <w:sz w:val="24"/>
          <w:szCs w:val="24"/>
        </w:rPr>
        <w:t xml:space="preserve">the validity of the agreement and for three years </w:t>
      </w:r>
      <w:r w:rsidR="009C0B17">
        <w:rPr>
          <w:rFonts w:ascii="Book Antiqua" w:hAnsi="Book Antiqua"/>
          <w:sz w:val="24"/>
          <w:szCs w:val="24"/>
        </w:rPr>
        <w:t>following</w:t>
      </w:r>
      <w:r w:rsidR="009C0B17" w:rsidRPr="00B618B2">
        <w:rPr>
          <w:rFonts w:ascii="Book Antiqua" w:hAnsi="Book Antiqua"/>
          <w:sz w:val="24"/>
          <w:szCs w:val="24"/>
        </w:rPr>
        <w:t xml:space="preserve"> </w:t>
      </w:r>
      <w:r w:rsidRPr="00B618B2">
        <w:rPr>
          <w:rFonts w:ascii="Book Antiqua" w:hAnsi="Book Antiqua"/>
          <w:sz w:val="24"/>
          <w:szCs w:val="24"/>
        </w:rPr>
        <w:t>its termination, unless otherwise agreed.</w:t>
      </w:r>
    </w:p>
    <w:p w14:paraId="0F4AA382" w14:textId="0795CF57" w:rsidR="00B618B2" w:rsidRPr="00B618B2" w:rsidRDefault="00B618B2" w:rsidP="007A7226">
      <w:pPr>
        <w:suppressAutoHyphens w:val="0"/>
        <w:spacing w:before="0" w:line="276" w:lineRule="auto"/>
        <w:rPr>
          <w:rFonts w:ascii="Book Antiqua" w:hAnsi="Book Antiqua"/>
          <w:sz w:val="24"/>
          <w:szCs w:val="24"/>
        </w:rPr>
      </w:pPr>
      <w:r w:rsidRPr="00F6158A">
        <w:rPr>
          <w:rFonts w:ascii="Book Antiqua" w:hAnsi="Book Antiqua"/>
          <w:sz w:val="24"/>
          <w:szCs w:val="24"/>
        </w:rPr>
        <w:t xml:space="preserve">2. </w:t>
      </w:r>
      <w:r w:rsidRPr="00B618B2">
        <w:rPr>
          <w:rFonts w:ascii="Book Antiqua" w:hAnsi="Book Antiqua"/>
          <w:sz w:val="24"/>
          <w:szCs w:val="24"/>
        </w:rPr>
        <w:t>This clause shall apply without prejudice to obligations arising from laws on transparency, access to public information, and good governance referred to in Clause Ten.</w:t>
      </w:r>
    </w:p>
    <w:p w14:paraId="2D881A25" w14:textId="6F9A6497" w:rsidR="005C62B1" w:rsidRPr="00F6158A" w:rsidRDefault="00FF534D" w:rsidP="007A7226">
      <w:pPr>
        <w:pStyle w:val="Normalweb"/>
        <w:spacing w:before="0" w:beforeAutospacing="0" w:after="120" w:afterAutospacing="0" w:line="276" w:lineRule="auto"/>
        <w:jc w:val="both"/>
        <w:rPr>
          <w:rFonts w:ascii="Book Antiqua" w:hAnsi="Book Antiqua"/>
        </w:rPr>
      </w:pPr>
      <w:r>
        <w:rPr>
          <w:rStyle w:val="Forte"/>
          <w:rFonts w:ascii="Book Antiqua" w:hAnsi="Book Antiqua"/>
        </w:rPr>
        <w:t>Ten</w:t>
      </w:r>
      <w:r w:rsidR="005C62B1" w:rsidRPr="00F6158A">
        <w:rPr>
          <w:rStyle w:val="Forte"/>
          <w:rFonts w:ascii="Book Antiqua" w:hAnsi="Book Antiqua"/>
        </w:rPr>
        <w:t>. Legal nature and dispute resolution</w:t>
      </w:r>
    </w:p>
    <w:p w14:paraId="595FC0BA" w14:textId="13137565" w:rsidR="005C62B1" w:rsidRPr="00F6158A" w:rsidRDefault="005C62B1" w:rsidP="007A7226">
      <w:pPr>
        <w:pStyle w:val="Normalweb"/>
        <w:spacing w:before="0" w:beforeAutospacing="0" w:after="120" w:afterAutospacing="0" w:line="276" w:lineRule="auto"/>
        <w:jc w:val="both"/>
        <w:rPr>
          <w:rFonts w:ascii="Book Antiqua" w:hAnsi="Book Antiqua"/>
        </w:rPr>
      </w:pPr>
      <w:r w:rsidRPr="00F6158A">
        <w:rPr>
          <w:rFonts w:ascii="Book Antiqua" w:hAnsi="Book Antiqua"/>
        </w:rPr>
        <w:t xml:space="preserve">1. This protocol constitutes a </w:t>
      </w:r>
      <w:r w:rsidRPr="00F6158A">
        <w:rPr>
          <w:rStyle w:val="Forte"/>
          <w:rFonts w:ascii="Book Antiqua" w:hAnsi="Book Antiqua"/>
        </w:rPr>
        <w:t>general collaboration protocol</w:t>
      </w:r>
      <w:r w:rsidRPr="00F6158A">
        <w:rPr>
          <w:rFonts w:ascii="Book Antiqua" w:hAnsi="Book Antiqua"/>
        </w:rPr>
        <w:t xml:space="preserve"> pursuant to Article 47.1 of Law 40/2015, of October 1, on the Legal Regime of the Public Sector, and does not create specific or enforceable legal obligations for either of the signatory parties.</w:t>
      </w:r>
    </w:p>
    <w:p w14:paraId="49717DC1" w14:textId="762FF202" w:rsidR="005C62B1" w:rsidRPr="00F6158A" w:rsidRDefault="005C62B1" w:rsidP="007A7226">
      <w:pPr>
        <w:pStyle w:val="Normalweb"/>
        <w:spacing w:before="0" w:beforeAutospacing="0" w:after="120" w:afterAutospacing="0" w:line="276" w:lineRule="auto"/>
        <w:jc w:val="both"/>
        <w:rPr>
          <w:rFonts w:ascii="Book Antiqua" w:hAnsi="Book Antiqua"/>
        </w:rPr>
      </w:pPr>
      <w:r w:rsidRPr="00F6158A">
        <w:rPr>
          <w:rFonts w:ascii="Book Antiqua" w:hAnsi="Book Antiqua"/>
        </w:rPr>
        <w:t xml:space="preserve">2. </w:t>
      </w:r>
      <w:r w:rsidR="00046BE7">
        <w:rPr>
          <w:rFonts w:ascii="Book Antiqua" w:hAnsi="Book Antiqua"/>
        </w:rPr>
        <w:t>All disputes</w:t>
      </w:r>
      <w:r w:rsidRPr="00F6158A">
        <w:rPr>
          <w:rFonts w:ascii="Book Antiqua" w:hAnsi="Book Antiqua"/>
        </w:rPr>
        <w:t xml:space="preserve"> that may arise concerning the interpretation, amendment, termination, or effects of this protocol </w:t>
      </w:r>
      <w:r w:rsidR="00046BE7">
        <w:rPr>
          <w:rFonts w:ascii="Book Antiqua" w:hAnsi="Book Antiqua"/>
        </w:rPr>
        <w:t>will</w:t>
      </w:r>
      <w:r w:rsidR="00046BE7" w:rsidRPr="00F6158A">
        <w:rPr>
          <w:rFonts w:ascii="Book Antiqua" w:hAnsi="Book Antiqua"/>
        </w:rPr>
        <w:t xml:space="preserve"> </w:t>
      </w:r>
      <w:r w:rsidRPr="00F6158A">
        <w:rPr>
          <w:rFonts w:ascii="Book Antiqua" w:hAnsi="Book Antiqua"/>
        </w:rPr>
        <w:t>be resolved by its monitoring committee.</w:t>
      </w:r>
    </w:p>
    <w:p w14:paraId="21F23B51" w14:textId="63804721" w:rsidR="005C62B1" w:rsidRPr="00F6158A" w:rsidRDefault="005C62B1" w:rsidP="007A7226">
      <w:pPr>
        <w:pStyle w:val="Normalweb"/>
        <w:spacing w:before="0" w:beforeAutospacing="0" w:after="120" w:afterAutospacing="0" w:line="276" w:lineRule="auto"/>
        <w:jc w:val="both"/>
        <w:rPr>
          <w:rFonts w:ascii="Book Antiqua" w:hAnsi="Book Antiqua"/>
        </w:rPr>
      </w:pPr>
      <w:r w:rsidRPr="00F6158A">
        <w:rPr>
          <w:rFonts w:ascii="Book Antiqua" w:hAnsi="Book Antiqua"/>
        </w:rPr>
        <w:t>In witness whereof, the parties digitally sign this protocol.</w:t>
      </w:r>
    </w:p>
    <w:p w14:paraId="081E2BC6" w14:textId="396AA2FC" w:rsidR="005C62B1" w:rsidRPr="00F6158A" w:rsidRDefault="005C62B1" w:rsidP="007A7226">
      <w:pPr>
        <w:tabs>
          <w:tab w:val="left" w:pos="260"/>
          <w:tab w:val="left" w:pos="968"/>
          <w:tab w:val="left" w:pos="1676"/>
          <w:tab w:val="left" w:pos="2384"/>
          <w:tab w:val="left" w:pos="3092"/>
          <w:tab w:val="left" w:pos="3800"/>
          <w:tab w:val="left" w:pos="4508"/>
          <w:tab w:val="left" w:pos="5216"/>
          <w:tab w:val="left" w:pos="5924"/>
          <w:tab w:val="left" w:pos="6632"/>
          <w:tab w:val="left" w:pos="7340"/>
          <w:tab w:val="left" w:pos="8048"/>
          <w:tab w:val="left" w:pos="8756"/>
        </w:tabs>
        <w:autoSpaceDN w:val="0"/>
        <w:spacing w:before="0" w:line="276" w:lineRule="auto"/>
        <w:textAlignment w:val="baseline"/>
        <w:rPr>
          <w:rFonts w:ascii="Book Antiqua" w:hAnsi="Book Antiqua" w:cs="Arial"/>
          <w:bCs/>
          <w:color w:val="FF00FF"/>
          <w:sz w:val="24"/>
          <w:szCs w:val="24"/>
        </w:rPr>
      </w:pPr>
      <w:r w:rsidRPr="00F6158A">
        <w:rPr>
          <w:rFonts w:ascii="Book Antiqua" w:hAnsi="Book Antiqua" w:cs="Arial"/>
          <w:bCs/>
          <w:color w:val="000000"/>
          <w:sz w:val="24"/>
          <w:szCs w:val="24"/>
        </w:rPr>
        <w:t>Rector</w:t>
      </w:r>
      <w:r w:rsidRPr="00F6158A">
        <w:rPr>
          <w:rFonts w:ascii="Book Antiqua" w:hAnsi="Book Antiqua" w:cs="Arial"/>
          <w:bCs/>
          <w:color w:val="000000"/>
          <w:sz w:val="24"/>
          <w:szCs w:val="24"/>
        </w:rPr>
        <w:tab/>
      </w:r>
      <w:r w:rsidRPr="00F6158A">
        <w:rPr>
          <w:rFonts w:ascii="Book Antiqua" w:hAnsi="Book Antiqua" w:cs="Arial"/>
          <w:bCs/>
          <w:color w:val="000000"/>
          <w:sz w:val="24"/>
          <w:szCs w:val="24"/>
        </w:rPr>
        <w:tab/>
      </w:r>
      <w:r w:rsidRPr="00F6158A">
        <w:rPr>
          <w:rFonts w:ascii="Book Antiqua" w:hAnsi="Book Antiqua" w:cs="Arial"/>
          <w:bCs/>
          <w:color w:val="000000"/>
          <w:sz w:val="24"/>
          <w:szCs w:val="24"/>
        </w:rPr>
        <w:tab/>
      </w:r>
      <w:r w:rsidRPr="00F6158A">
        <w:rPr>
          <w:rFonts w:ascii="Book Antiqua" w:hAnsi="Book Antiqua" w:cs="Arial"/>
          <w:bCs/>
          <w:color w:val="000000"/>
          <w:sz w:val="24"/>
          <w:szCs w:val="24"/>
        </w:rPr>
        <w:tab/>
      </w:r>
      <w:r w:rsidRPr="00F6158A">
        <w:rPr>
          <w:rFonts w:ascii="Book Antiqua" w:hAnsi="Book Antiqua" w:cs="Arial"/>
          <w:bCs/>
          <w:color w:val="000000"/>
          <w:sz w:val="24"/>
          <w:szCs w:val="24"/>
        </w:rPr>
        <w:tab/>
      </w:r>
      <w:r w:rsidRPr="00F6158A">
        <w:rPr>
          <w:rFonts w:ascii="Book Antiqua" w:hAnsi="Book Antiqua" w:cs="Arial"/>
          <w:bCs/>
          <w:color w:val="000000"/>
          <w:sz w:val="24"/>
          <w:szCs w:val="24"/>
        </w:rPr>
        <w:tab/>
      </w:r>
      <w:r w:rsidRPr="00F6158A">
        <w:rPr>
          <w:rFonts w:ascii="Book Antiqua" w:hAnsi="Book Antiqua" w:cs="Arial"/>
          <w:bCs/>
          <w:color w:val="000000"/>
          <w:sz w:val="24"/>
          <w:szCs w:val="24"/>
        </w:rPr>
        <w:tab/>
      </w:r>
      <w:r w:rsidRPr="00F6158A">
        <w:rPr>
          <w:rFonts w:ascii="Book Antiqua" w:hAnsi="Book Antiqua" w:cs="Arial"/>
          <w:bCs/>
          <w:color w:val="FF00FF"/>
          <w:sz w:val="24"/>
          <w:szCs w:val="24"/>
        </w:rPr>
        <w:t>Position</w:t>
      </w:r>
    </w:p>
    <w:p w14:paraId="0881FC29" w14:textId="15FA4D2F" w:rsidR="005C62B1" w:rsidRPr="00F6158A" w:rsidRDefault="005C62B1" w:rsidP="007A7226">
      <w:pPr>
        <w:tabs>
          <w:tab w:val="left" w:pos="968"/>
          <w:tab w:val="left" w:pos="1676"/>
          <w:tab w:val="left" w:pos="2384"/>
          <w:tab w:val="left" w:pos="3092"/>
          <w:tab w:val="left" w:pos="3800"/>
          <w:tab w:val="left" w:pos="4508"/>
          <w:tab w:val="left" w:pos="5216"/>
          <w:tab w:val="left" w:pos="5924"/>
          <w:tab w:val="left" w:pos="6632"/>
          <w:tab w:val="left" w:pos="7340"/>
          <w:tab w:val="left" w:pos="8048"/>
          <w:tab w:val="left" w:pos="8756"/>
        </w:tabs>
        <w:autoSpaceDN w:val="0"/>
        <w:spacing w:before="0" w:line="276" w:lineRule="auto"/>
        <w:textAlignment w:val="baseline"/>
        <w:rPr>
          <w:rFonts w:ascii="Book Antiqua" w:hAnsi="Book Antiqua" w:cs="Arial"/>
          <w:bCs/>
          <w:color w:val="FF00FF"/>
          <w:sz w:val="24"/>
          <w:szCs w:val="24"/>
        </w:rPr>
      </w:pPr>
      <w:r w:rsidRPr="00F6158A">
        <w:rPr>
          <w:rFonts w:ascii="Book Antiqua" w:hAnsi="Book Antiqua" w:cs="Arial"/>
          <w:bCs/>
          <w:sz w:val="24"/>
          <w:szCs w:val="24"/>
        </w:rPr>
        <w:t xml:space="preserve">University of A </w:t>
      </w:r>
      <w:proofErr w:type="spellStart"/>
      <w:r w:rsidRPr="00F6158A">
        <w:rPr>
          <w:rFonts w:ascii="Book Antiqua" w:hAnsi="Book Antiqua" w:cs="Arial"/>
          <w:bCs/>
          <w:sz w:val="24"/>
          <w:szCs w:val="24"/>
        </w:rPr>
        <w:t>Coruña</w:t>
      </w:r>
      <w:proofErr w:type="spellEnd"/>
      <w:r w:rsidRPr="00F6158A">
        <w:rPr>
          <w:rFonts w:ascii="Book Antiqua" w:hAnsi="Book Antiqua" w:cs="Arial"/>
          <w:bCs/>
          <w:color w:val="FF00FF"/>
          <w:sz w:val="24"/>
          <w:szCs w:val="24"/>
        </w:rPr>
        <w:tab/>
      </w:r>
      <w:r w:rsidRPr="00F6158A">
        <w:rPr>
          <w:rFonts w:ascii="Book Antiqua" w:hAnsi="Book Antiqua" w:cs="Arial"/>
          <w:bCs/>
          <w:color w:val="FF00FF"/>
          <w:sz w:val="24"/>
          <w:szCs w:val="24"/>
        </w:rPr>
        <w:tab/>
      </w:r>
      <w:r w:rsidRPr="00F6158A">
        <w:rPr>
          <w:rFonts w:ascii="Book Antiqua" w:hAnsi="Book Antiqua" w:cs="Arial"/>
          <w:bCs/>
          <w:color w:val="FF00FF"/>
          <w:sz w:val="24"/>
          <w:szCs w:val="24"/>
        </w:rPr>
        <w:tab/>
      </w:r>
      <w:r w:rsidRPr="00F6158A">
        <w:rPr>
          <w:rFonts w:ascii="Book Antiqua" w:hAnsi="Book Antiqua" w:cs="Arial"/>
          <w:bCs/>
          <w:color w:val="FF00FF"/>
          <w:sz w:val="24"/>
          <w:szCs w:val="24"/>
        </w:rPr>
        <w:tab/>
        <w:t>Name of the Entity</w:t>
      </w:r>
    </w:p>
    <w:p w14:paraId="7DB37154" w14:textId="50EBF0DB" w:rsidR="005C62B1" w:rsidRPr="00F6158A" w:rsidRDefault="005C62B1" w:rsidP="007A7226">
      <w:pPr>
        <w:tabs>
          <w:tab w:val="left" w:pos="260"/>
          <w:tab w:val="left" w:pos="968"/>
          <w:tab w:val="left" w:pos="1676"/>
          <w:tab w:val="left" w:pos="2384"/>
          <w:tab w:val="left" w:pos="3092"/>
          <w:tab w:val="left" w:pos="3800"/>
          <w:tab w:val="left" w:pos="4508"/>
          <w:tab w:val="left" w:pos="5216"/>
          <w:tab w:val="left" w:pos="5924"/>
          <w:tab w:val="left" w:pos="6632"/>
          <w:tab w:val="left" w:pos="7340"/>
          <w:tab w:val="left" w:pos="8048"/>
          <w:tab w:val="left" w:pos="8756"/>
        </w:tabs>
        <w:autoSpaceDN w:val="0"/>
        <w:spacing w:before="0" w:line="276" w:lineRule="auto"/>
        <w:textAlignment w:val="baseline"/>
        <w:rPr>
          <w:rFonts w:ascii="Book Antiqua" w:hAnsi="Book Antiqua" w:cs="Arial"/>
          <w:bCs/>
          <w:color w:val="000000"/>
          <w:sz w:val="24"/>
          <w:szCs w:val="24"/>
        </w:rPr>
      </w:pPr>
      <w:r w:rsidRPr="00F6158A">
        <w:rPr>
          <w:rFonts w:ascii="Book Antiqua" w:hAnsi="Book Antiqua" w:cs="Arial"/>
          <w:bCs/>
          <w:color w:val="000000"/>
          <w:sz w:val="24"/>
          <w:szCs w:val="24"/>
        </w:rPr>
        <w:t>Ricardo José Cao Abad</w:t>
      </w:r>
      <w:r w:rsidRPr="00F6158A">
        <w:rPr>
          <w:rFonts w:ascii="Book Antiqua" w:hAnsi="Book Antiqua" w:cs="Arial"/>
          <w:bCs/>
          <w:color w:val="000000"/>
          <w:sz w:val="24"/>
          <w:szCs w:val="24"/>
        </w:rPr>
        <w:tab/>
      </w:r>
      <w:r w:rsidRPr="00F6158A">
        <w:rPr>
          <w:rFonts w:ascii="Book Antiqua" w:hAnsi="Book Antiqua" w:cs="Arial"/>
          <w:bCs/>
          <w:color w:val="000000"/>
          <w:sz w:val="24"/>
          <w:szCs w:val="24"/>
        </w:rPr>
        <w:tab/>
      </w:r>
      <w:r w:rsidRPr="00F6158A">
        <w:rPr>
          <w:rFonts w:ascii="Book Antiqua" w:hAnsi="Book Antiqua" w:cs="Arial"/>
          <w:bCs/>
          <w:color w:val="000000"/>
          <w:sz w:val="24"/>
          <w:szCs w:val="24"/>
        </w:rPr>
        <w:tab/>
      </w:r>
      <w:r w:rsidRPr="00F6158A">
        <w:rPr>
          <w:rFonts w:ascii="Book Antiqua" w:hAnsi="Book Antiqua" w:cs="Arial"/>
          <w:bCs/>
          <w:color w:val="000000"/>
          <w:sz w:val="24"/>
          <w:szCs w:val="24"/>
        </w:rPr>
        <w:tab/>
      </w:r>
      <w:r w:rsidRPr="00F6158A">
        <w:rPr>
          <w:rFonts w:ascii="Book Antiqua" w:eastAsia="NSimSun" w:hAnsi="Book Antiqua" w:cs="Arial"/>
          <w:bCs/>
          <w:color w:val="FF00FF"/>
          <w:kern w:val="3"/>
          <w:sz w:val="24"/>
          <w:szCs w:val="24"/>
          <w:lang w:eastAsia="zh-CN" w:bidi="hi-IN"/>
        </w:rPr>
        <w:t>Name and surnames</w:t>
      </w:r>
    </w:p>
    <w:p w14:paraId="41CCC855" w14:textId="1F73BEE8" w:rsidR="008B64ED" w:rsidRPr="00F6158A" w:rsidRDefault="008B64ED" w:rsidP="007A7226">
      <w:pPr>
        <w:pStyle w:val="Standard"/>
        <w:tabs>
          <w:tab w:val="left" w:pos="260"/>
          <w:tab w:val="left" w:pos="968"/>
          <w:tab w:val="left" w:pos="1676"/>
          <w:tab w:val="left" w:pos="2384"/>
          <w:tab w:val="left" w:pos="3092"/>
          <w:tab w:val="left" w:pos="3800"/>
          <w:tab w:val="left" w:pos="4508"/>
          <w:tab w:val="left" w:pos="5216"/>
          <w:tab w:val="left" w:pos="5924"/>
          <w:tab w:val="left" w:pos="6632"/>
          <w:tab w:val="left" w:pos="7340"/>
          <w:tab w:val="left" w:pos="8048"/>
          <w:tab w:val="left" w:pos="8756"/>
        </w:tabs>
        <w:spacing w:after="120"/>
        <w:jc w:val="both"/>
        <w:rPr>
          <w:rFonts w:ascii="Book Antiqua" w:eastAsia="Times New Roman" w:hAnsi="Book Antiqua" w:cs="Arial"/>
          <w:bCs/>
          <w:color w:val="000000"/>
          <w:kern w:val="0"/>
          <w:lang w:val="en-GB" w:eastAsia="es-ES" w:bidi="ar-SA"/>
        </w:rPr>
      </w:pPr>
    </w:p>
    <w:p w14:paraId="4B4DA6CA" w14:textId="324C8DD5" w:rsidR="007513CA" w:rsidRPr="00F6158A" w:rsidRDefault="007513CA" w:rsidP="007A7226">
      <w:pPr>
        <w:pStyle w:val="CM1"/>
        <w:spacing w:after="120" w:line="276" w:lineRule="auto"/>
        <w:jc w:val="both"/>
        <w:rPr>
          <w:rFonts w:ascii="Book Antiqua" w:hAnsi="Book Antiqua"/>
          <w:bCs/>
          <w:color w:val="000000"/>
          <w:lang w:val="en-GB"/>
        </w:rPr>
      </w:pPr>
    </w:p>
    <w:p w14:paraId="3DE9F407" w14:textId="53438D9A" w:rsidR="004F0C7D" w:rsidRPr="00F6158A" w:rsidRDefault="004F0C7D" w:rsidP="007A7226">
      <w:pPr>
        <w:pStyle w:val="CM1"/>
        <w:spacing w:after="120" w:line="276" w:lineRule="auto"/>
        <w:jc w:val="both"/>
        <w:rPr>
          <w:rFonts w:ascii="Book Antiqua" w:hAnsi="Book Antiqua"/>
          <w:bCs/>
          <w:color w:val="000000"/>
          <w:lang w:val="en-GB"/>
        </w:rPr>
      </w:pPr>
    </w:p>
    <w:p w14:paraId="619C3DB6" w14:textId="41F8571E" w:rsidR="004F0C7D" w:rsidRPr="00F6158A" w:rsidRDefault="004F0C7D" w:rsidP="007A7226">
      <w:pPr>
        <w:pStyle w:val="CM1"/>
        <w:spacing w:after="120" w:line="276" w:lineRule="auto"/>
        <w:jc w:val="both"/>
        <w:rPr>
          <w:rFonts w:ascii="Book Antiqua" w:hAnsi="Book Antiqua"/>
          <w:bCs/>
          <w:color w:val="000000"/>
          <w:lang w:val="en-GB"/>
        </w:rPr>
      </w:pPr>
    </w:p>
    <w:p w14:paraId="2FB733C0" w14:textId="745F626A" w:rsidR="004F0C7D" w:rsidRPr="00F6158A" w:rsidRDefault="004F0C7D" w:rsidP="007A7226">
      <w:pPr>
        <w:pStyle w:val="CM1"/>
        <w:spacing w:after="120" w:line="276" w:lineRule="auto"/>
        <w:jc w:val="both"/>
        <w:rPr>
          <w:rFonts w:ascii="Book Antiqua" w:hAnsi="Book Antiqua"/>
          <w:bCs/>
          <w:color w:val="FF00FF"/>
          <w:lang w:val="en-GB"/>
        </w:rPr>
      </w:pPr>
      <w:r w:rsidRPr="00F6158A">
        <w:rPr>
          <w:rFonts w:ascii="Book Antiqua" w:hAnsi="Book Antiqua"/>
          <w:bCs/>
          <w:color w:val="FF00FF"/>
          <w:lang w:val="en-GB"/>
        </w:rPr>
        <w:t xml:space="preserve">ANNEXES </w:t>
      </w:r>
      <w:r w:rsidR="005C62B1" w:rsidRPr="00F6158A">
        <w:rPr>
          <w:rFonts w:ascii="Book Antiqua" w:hAnsi="Book Antiqua"/>
          <w:bCs/>
          <w:color w:val="FF00FF"/>
          <w:lang w:val="en-GB"/>
        </w:rPr>
        <w:t>(if any)</w:t>
      </w:r>
    </w:p>
    <w:p w14:paraId="6F32F83B" w14:textId="11261DB6" w:rsidR="004F0C7D" w:rsidRPr="00F6158A" w:rsidRDefault="004F0C7D" w:rsidP="007A7226">
      <w:pPr>
        <w:pStyle w:val="CM1"/>
        <w:spacing w:after="120" w:line="276" w:lineRule="auto"/>
        <w:jc w:val="both"/>
        <w:rPr>
          <w:rFonts w:ascii="Book Antiqua" w:hAnsi="Book Antiqua"/>
          <w:bCs/>
          <w:color w:val="000000"/>
          <w:lang w:val="en-GB"/>
        </w:rPr>
      </w:pPr>
    </w:p>
    <w:sectPr w:rsidR="004F0C7D" w:rsidRPr="00F6158A" w:rsidSect="00924DDF">
      <w:headerReference w:type="default" r:id="rId8"/>
      <w:footerReference w:type="default" r:id="rId9"/>
      <w:headerReference w:type="first" r:id="rId10"/>
      <w:footerReference w:type="first" r:id="rId11"/>
      <w:pgSz w:w="11906" w:h="16824"/>
      <w:pgMar w:top="2268" w:right="1701" w:bottom="1701" w:left="1701" w:header="284" w:footer="612" w:gutter="0"/>
      <w:cols w:space="720"/>
      <w:formProt w:val="0"/>
      <w:docGrid w:linePitch="299"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81D0D" w14:textId="77777777" w:rsidR="004645E4" w:rsidRDefault="004645E4">
      <w:pPr>
        <w:spacing w:before="0" w:after="0" w:line="240" w:lineRule="auto"/>
      </w:pPr>
      <w:r>
        <w:separator/>
      </w:r>
    </w:p>
  </w:endnote>
  <w:endnote w:type="continuationSeparator" w:id="0">
    <w:p w14:paraId="752728EC" w14:textId="77777777" w:rsidR="004645E4" w:rsidRDefault="004645E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Xunta Sans">
    <w:altName w:val="Calibri"/>
    <w:charset w:val="00"/>
    <w:family w:val="modern"/>
    <w:pitch w:val="variable"/>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8F9C6" w14:textId="2C5D26E9" w:rsidR="00044627" w:rsidRPr="00924DDF" w:rsidRDefault="00A33D4D" w:rsidP="00FB05E2">
    <w:pPr>
      <w:pStyle w:val="Pdepxina"/>
      <w:jc w:val="right"/>
      <w:rPr>
        <w:rFonts w:ascii="Book Antiqua" w:hAnsi="Book Antiqua"/>
        <w:sz w:val="22"/>
      </w:rPr>
    </w:pPr>
    <w:r w:rsidRPr="00924DDF">
      <w:rPr>
        <w:rFonts w:ascii="Book Antiqua" w:hAnsi="Book Antiqua"/>
        <w:sz w:val="22"/>
      </w:rPr>
      <w:fldChar w:fldCharType="begin"/>
    </w:r>
    <w:r w:rsidRPr="00924DDF">
      <w:rPr>
        <w:rFonts w:ascii="Book Antiqua" w:hAnsi="Book Antiqua"/>
        <w:sz w:val="22"/>
      </w:rPr>
      <w:instrText>PAGE  \* Arabic  \* MERGEFORMAT</w:instrText>
    </w:r>
    <w:r w:rsidRPr="00924DDF">
      <w:rPr>
        <w:rFonts w:ascii="Book Antiqua" w:hAnsi="Book Antiqua"/>
        <w:sz w:val="22"/>
      </w:rPr>
      <w:fldChar w:fldCharType="separate"/>
    </w:r>
    <w:r w:rsidR="00F05311">
      <w:rPr>
        <w:rFonts w:ascii="Book Antiqua" w:hAnsi="Book Antiqua"/>
        <w:noProof/>
        <w:sz w:val="22"/>
      </w:rPr>
      <w:t>6</w:t>
    </w:r>
    <w:r w:rsidRPr="00924DDF">
      <w:rPr>
        <w:rFonts w:ascii="Book Antiqua" w:hAnsi="Book Antiqua"/>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9541669"/>
      <w:docPartObj>
        <w:docPartGallery w:val="Page Numbers (Bottom of Page)"/>
        <w:docPartUnique/>
      </w:docPartObj>
    </w:sdtPr>
    <w:sdtEndPr/>
    <w:sdtContent>
      <w:sdt>
        <w:sdtPr>
          <w:id w:val="-1769616900"/>
          <w:docPartObj>
            <w:docPartGallery w:val="Page Numbers (Top of Page)"/>
            <w:docPartUnique/>
          </w:docPartObj>
        </w:sdtPr>
        <w:sdtEndPr/>
        <w:sdtContent>
          <w:p w14:paraId="52A5BD1B" w14:textId="14F87561" w:rsidR="00C931D1" w:rsidRDefault="00A33D4D" w:rsidP="00C1394B">
            <w:pPr>
              <w:pStyle w:val="Pdepxina"/>
              <w:jc w:val="right"/>
            </w:pPr>
            <w:r w:rsidRPr="00A33D4D">
              <w:t xml:space="preserve">Page </w:t>
            </w:r>
            <w:r w:rsidRPr="00C1394B">
              <w:rPr>
                <w:sz w:val="24"/>
                <w:szCs w:val="24"/>
              </w:rPr>
              <w:fldChar w:fldCharType="begin"/>
            </w:r>
            <w:r w:rsidRPr="00C1394B">
              <w:instrText>PAGE</w:instrText>
            </w:r>
            <w:r w:rsidRPr="00C1394B">
              <w:rPr>
                <w:sz w:val="24"/>
                <w:szCs w:val="24"/>
              </w:rPr>
              <w:fldChar w:fldCharType="separate"/>
            </w:r>
            <w:r w:rsidRPr="00C1394B">
              <w:t>2</w:t>
            </w:r>
            <w:r w:rsidRPr="00C1394B">
              <w:rPr>
                <w:sz w:val="24"/>
                <w:szCs w:val="24"/>
              </w:rPr>
              <w:fldChar w:fldCharType="end"/>
            </w:r>
            <w:r w:rsidRPr="00A33D4D">
              <w:t xml:space="preserve"> of </w:t>
            </w:r>
            <w:r w:rsidRPr="00C1394B">
              <w:rPr>
                <w:sz w:val="24"/>
                <w:szCs w:val="24"/>
              </w:rPr>
              <w:fldChar w:fldCharType="begin"/>
            </w:r>
            <w:r w:rsidRPr="00C1394B">
              <w:instrText>NUMPAGES</w:instrText>
            </w:r>
            <w:r w:rsidRPr="00C1394B">
              <w:rPr>
                <w:sz w:val="24"/>
                <w:szCs w:val="24"/>
              </w:rPr>
              <w:fldChar w:fldCharType="separate"/>
            </w:r>
            <w:r w:rsidR="0063433E">
              <w:rPr>
                <w:noProof/>
              </w:rPr>
              <w:t>6</w:t>
            </w:r>
            <w:r w:rsidRPr="00C1394B">
              <w:rPr>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E0A57" w14:textId="77777777" w:rsidR="004645E4" w:rsidRDefault="004645E4">
      <w:pPr>
        <w:spacing w:before="0" w:after="0" w:line="240" w:lineRule="auto"/>
      </w:pPr>
      <w:r>
        <w:separator/>
      </w:r>
    </w:p>
  </w:footnote>
  <w:footnote w:type="continuationSeparator" w:id="0">
    <w:p w14:paraId="02A95924" w14:textId="77777777" w:rsidR="004645E4" w:rsidRDefault="004645E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boacongrade"/>
      <w:tblW w:w="85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9"/>
      <w:gridCol w:w="1361"/>
      <w:gridCol w:w="3577"/>
    </w:tblGrid>
    <w:tr w:rsidR="00924DDF" w14:paraId="3CEBA390" w14:textId="77777777" w:rsidTr="000E49D7">
      <w:trPr>
        <w:cantSplit/>
        <w:trHeight w:val="1550"/>
      </w:trPr>
      <w:tc>
        <w:tcPr>
          <w:tcW w:w="3579" w:type="dxa"/>
          <w:vAlign w:val="center"/>
        </w:tcPr>
        <w:p w14:paraId="33DFFFA0" w14:textId="77777777" w:rsidR="00924DDF" w:rsidRDefault="00924DDF" w:rsidP="00924DDF">
          <w:pPr>
            <w:spacing w:before="0" w:after="0"/>
            <w:jc w:val="left"/>
          </w:pPr>
          <w:r>
            <w:rPr>
              <w:noProof/>
              <w:color w:val="0070C0"/>
              <w:sz w:val="18"/>
              <w:szCs w:val="18"/>
            </w:rPr>
            <w:drawing>
              <wp:inline distT="0" distB="0" distL="0" distR="0" wp14:anchorId="36EE9D23" wp14:editId="7B0F08AD">
                <wp:extent cx="2136038" cy="27554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n 28"/>
                        <pic:cNvPicPr/>
                      </pic:nvPicPr>
                      <pic:blipFill>
                        <a:blip r:embed="rId1">
                          <a:extLst>
                            <a:ext uri="{28A0092B-C50C-407E-A947-70E740481C1C}">
                              <a14:useLocalDpi xmlns:a14="http://schemas.microsoft.com/office/drawing/2010/main" val="0"/>
                            </a:ext>
                          </a:extLst>
                        </a:blip>
                        <a:stretch>
                          <a:fillRect/>
                        </a:stretch>
                      </pic:blipFill>
                      <pic:spPr>
                        <a:xfrm>
                          <a:off x="0" y="0"/>
                          <a:ext cx="2245491" cy="289664"/>
                        </a:xfrm>
                        <a:prstGeom prst="rect">
                          <a:avLst/>
                        </a:prstGeom>
                      </pic:spPr>
                    </pic:pic>
                  </a:graphicData>
                </a:graphic>
              </wp:inline>
            </w:drawing>
          </w:r>
        </w:p>
      </w:tc>
      <w:tc>
        <w:tcPr>
          <w:tcW w:w="1361" w:type="dxa"/>
          <w:vAlign w:val="center"/>
        </w:tcPr>
        <w:p w14:paraId="335E7F5B" w14:textId="77777777" w:rsidR="00924DDF" w:rsidRDefault="00924DDF" w:rsidP="00924DDF">
          <w:pPr>
            <w:spacing w:before="0" w:after="0"/>
            <w:jc w:val="left"/>
          </w:pPr>
        </w:p>
      </w:tc>
      <w:tc>
        <w:tcPr>
          <w:tcW w:w="3577" w:type="dxa"/>
          <w:vAlign w:val="center"/>
        </w:tcPr>
        <w:p w14:paraId="4B48A4EB" w14:textId="782A4EC0" w:rsidR="00924DDF" w:rsidRPr="009073DD" w:rsidRDefault="00924DDF" w:rsidP="00924DDF">
          <w:pPr>
            <w:pStyle w:val="Encabezamiento"/>
            <w:tabs>
              <w:tab w:val="clear" w:pos="4252"/>
              <w:tab w:val="clear" w:pos="8504"/>
              <w:tab w:val="left" w:pos="5126"/>
              <w:tab w:val="left" w:pos="5670"/>
              <w:tab w:val="right" w:pos="9070"/>
            </w:tabs>
            <w:spacing w:before="0" w:after="0"/>
            <w:rPr>
              <w:color w:val="FF00FF"/>
              <w:sz w:val="22"/>
            </w:rPr>
          </w:pPr>
          <w:r w:rsidRPr="00277A49">
            <w:rPr>
              <w:color w:val="FF00FF"/>
              <w:sz w:val="22"/>
            </w:rPr>
            <w:t>[</w:t>
          </w:r>
          <w:r w:rsidR="001A7C37">
            <w:rPr>
              <w:color w:val="FF00FF"/>
              <w:sz w:val="22"/>
            </w:rPr>
            <w:t>Entity logo</w:t>
          </w:r>
          <w:r w:rsidRPr="00277A49">
            <w:rPr>
              <w:color w:val="FF00FF"/>
              <w:sz w:val="22"/>
            </w:rPr>
            <w:t>]</w:t>
          </w:r>
        </w:p>
      </w:tc>
    </w:tr>
  </w:tbl>
  <w:p w14:paraId="3DFDFEAE" w14:textId="54202915" w:rsidR="00924DDF" w:rsidRDefault="00924DDF" w:rsidP="00924DDF">
    <w:pPr>
      <w:pStyle w:val="Encabezamiento"/>
      <w:tabs>
        <w:tab w:val="clear" w:pos="4252"/>
        <w:tab w:val="clear" w:pos="8504"/>
        <w:tab w:val="right" w:pos="9070"/>
      </w:tabs>
      <w:spacing w:before="240" w:line="240" w:lineRule="atLeast"/>
      <w:ind w:left="5387"/>
      <w:rPr>
        <w:color w:val="FF00FF"/>
        <w:sz w:val="22"/>
      </w:rPr>
    </w:pPr>
  </w:p>
  <w:p w14:paraId="70D4FC98" w14:textId="77777777" w:rsidR="00924DDF" w:rsidRPr="0075537B" w:rsidRDefault="00924DDF" w:rsidP="0075537B">
    <w:pPr>
      <w:pStyle w:val="Encabezamiento"/>
      <w:tabs>
        <w:tab w:val="clear" w:pos="4252"/>
        <w:tab w:val="clear" w:pos="8504"/>
        <w:tab w:val="right" w:pos="9070"/>
      </w:tabs>
      <w:spacing w:before="0" w:after="0" w:line="240" w:lineRule="atLeast"/>
      <w:ind w:left="5387"/>
      <w:rPr>
        <w:sz w:val="18"/>
        <w:szCs w:val="18"/>
        <w:lang w:val="gl-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8A001" w14:textId="10065462" w:rsidR="002421E3" w:rsidRDefault="009D583A" w:rsidP="00C1394B">
    <w:pPr>
      <w:pStyle w:val="Cabeceira"/>
      <w:tabs>
        <w:tab w:val="left" w:pos="5670"/>
      </w:tabs>
    </w:pPr>
    <w:r>
      <w:rPr>
        <w:noProof/>
      </w:rPr>
      <w:drawing>
        <wp:inline distT="0" distB="0" distL="0" distR="0" wp14:anchorId="3B974DD2" wp14:editId="123DABA3">
          <wp:extent cx="2160000" cy="277200"/>
          <wp:effectExtent l="0" t="0" r="0" b="889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2160000" cy="277200"/>
                  </a:xfrm>
                  <a:prstGeom prst="rect">
                    <a:avLst/>
                  </a:prstGeom>
                </pic:spPr>
              </pic:pic>
            </a:graphicData>
          </a:graphic>
        </wp:inline>
      </w:drawing>
    </w:r>
    <w:r>
      <w:tab/>
    </w:r>
    <w:r w:rsidRPr="00C1394B">
      <w:rPr>
        <w:color w:val="FF00FF"/>
        <w:sz w:val="22"/>
        <w:szCs w:val="22"/>
      </w:rPr>
      <w:t>AFTERWARDS ENTITY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10332"/>
    <w:multiLevelType w:val="hybridMultilevel"/>
    <w:tmpl w:val="F6F493F0"/>
    <w:lvl w:ilvl="0" w:tplc="80223236">
      <w:start w:val="1"/>
      <w:numFmt w:val="lowerLetter"/>
      <w:lvlText w:val="%1)"/>
      <w:lvlJc w:val="left"/>
      <w:pPr>
        <w:ind w:left="1146" w:hanging="360"/>
      </w:pPr>
      <w:rPr>
        <w:rFonts w:ascii="Arial" w:hAnsi="Arial" w:hint="default"/>
        <w:b w:val="0"/>
        <w:i w:val="0"/>
        <w:sz w:val="24"/>
      </w:rPr>
    </w:lvl>
    <w:lvl w:ilvl="1" w:tplc="EC262412">
      <w:start w:val="1"/>
      <w:numFmt w:val="lowerLetter"/>
      <w:lvlText w:val="%2)"/>
      <w:lvlJc w:val="left"/>
      <w:pPr>
        <w:ind w:left="1866" w:hanging="360"/>
      </w:pPr>
      <w:rPr>
        <w:rFonts w:ascii="Arial" w:hAnsi="Arial" w:cs="Arial" w:hint="default"/>
        <w:sz w:val="22"/>
      </w:r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1" w15:restartNumberingAfterBreak="0">
    <w:nsid w:val="0E1A2C1F"/>
    <w:multiLevelType w:val="hybridMultilevel"/>
    <w:tmpl w:val="DF160ACA"/>
    <w:lvl w:ilvl="0" w:tplc="0C0A000F">
      <w:start w:val="1"/>
      <w:numFmt w:val="decimal"/>
      <w:lvlText w:val="%1."/>
      <w:lvlJc w:val="left"/>
      <w:pPr>
        <w:ind w:left="3905"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 w15:restartNumberingAfterBreak="0">
    <w:nsid w:val="0FF43F4F"/>
    <w:multiLevelType w:val="hybridMultilevel"/>
    <w:tmpl w:val="F4BA467C"/>
    <w:lvl w:ilvl="0" w:tplc="F2B23BF0">
      <w:start w:val="1"/>
      <w:numFmt w:val="lowerLetter"/>
      <w:lvlText w:val="%1)"/>
      <w:lvlJc w:val="left"/>
      <w:pPr>
        <w:ind w:left="765" w:hanging="4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05A0518"/>
    <w:multiLevelType w:val="hybridMultilevel"/>
    <w:tmpl w:val="267227B0"/>
    <w:lvl w:ilvl="0" w:tplc="265E6C60">
      <w:start w:val="1"/>
      <w:numFmt w:val="decimal"/>
      <w:lvlText w:val="%1."/>
      <w:lvlJc w:val="left"/>
      <w:pPr>
        <w:ind w:left="720" w:hanging="360"/>
      </w:pPr>
      <w:rPr>
        <w:rFonts w:ascii="Arial" w:hAnsi="Arial" w:cs="Arial" w:hint="default"/>
        <w:b w:val="0"/>
        <w:i w:val="0"/>
        <w:caps w:val="0"/>
        <w:strike w:val="0"/>
        <w:dstrike w:val="0"/>
        <w:outline w:val="0"/>
        <w:emboss w:val="0"/>
        <w:imprint w:val="0"/>
        <w:vanish w:val="0"/>
        <w:spacing w:val="0"/>
        <w:w w:val="89"/>
        <w:kern w:val="0"/>
        <w:position w:val="0"/>
        <w:sz w:val="22"/>
        <w:szCs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2B60C96"/>
    <w:multiLevelType w:val="hybridMultilevel"/>
    <w:tmpl w:val="EFDEC572"/>
    <w:lvl w:ilvl="0" w:tplc="265E6C60">
      <w:start w:val="1"/>
      <w:numFmt w:val="decimal"/>
      <w:lvlText w:val="%1."/>
      <w:lvlJc w:val="left"/>
      <w:pPr>
        <w:ind w:left="720" w:hanging="360"/>
      </w:pPr>
      <w:rPr>
        <w:rFonts w:ascii="Arial" w:hAnsi="Arial" w:cs="Arial" w:hint="default"/>
        <w:b w:val="0"/>
        <w:i w:val="0"/>
        <w:caps w:val="0"/>
        <w:strike w:val="0"/>
        <w:dstrike w:val="0"/>
        <w:outline w:val="0"/>
        <w:emboss w:val="0"/>
        <w:imprint w:val="0"/>
        <w:vanish w:val="0"/>
        <w:spacing w:val="0"/>
        <w:w w:val="89"/>
        <w:kern w:val="0"/>
        <w:position w:val="0"/>
        <w:sz w:val="22"/>
        <w:szCs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4FD66F9"/>
    <w:multiLevelType w:val="hybridMultilevel"/>
    <w:tmpl w:val="645A5C6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17280DDD"/>
    <w:multiLevelType w:val="hybridMultilevel"/>
    <w:tmpl w:val="2A2C1E4C"/>
    <w:lvl w:ilvl="0" w:tplc="C2083C08">
      <w:start w:val="1"/>
      <w:numFmt w:val="decimal"/>
      <w:lvlText w:val="%1."/>
      <w:lvlJc w:val="left"/>
      <w:pPr>
        <w:ind w:left="720" w:hanging="360"/>
      </w:pPr>
      <w:rPr>
        <w:rFonts w:ascii="Arial" w:hAnsi="Arial" w:cs="Arial" w:hint="default"/>
        <w:b w:val="0"/>
        <w:i w:val="0"/>
        <w:caps w:val="0"/>
        <w:strike w:val="0"/>
        <w:dstrike w:val="0"/>
        <w:outline w:val="0"/>
        <w:emboss w:val="0"/>
        <w:imprint w:val="0"/>
        <w:vanish w:val="0"/>
        <w:color w:val="auto"/>
        <w:spacing w:val="0"/>
        <w:w w:val="89"/>
        <w:kern w:val="0"/>
        <w:position w:val="0"/>
        <w:sz w:val="22"/>
        <w:szCs w:val="22"/>
        <w:vertAlign w:val="baseline"/>
      </w:rPr>
    </w:lvl>
    <w:lvl w:ilvl="1" w:tplc="4614048C">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4017963"/>
    <w:multiLevelType w:val="hybridMultilevel"/>
    <w:tmpl w:val="2E9CA0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4285011"/>
    <w:multiLevelType w:val="hybridMultilevel"/>
    <w:tmpl w:val="4CCC8F1C"/>
    <w:lvl w:ilvl="0" w:tplc="51CEAFE4">
      <w:start w:val="1"/>
      <w:numFmt w:val="lowerLetter"/>
      <w:lvlText w:val="%1)"/>
      <w:lvlJc w:val="left"/>
      <w:pPr>
        <w:tabs>
          <w:tab w:val="num" w:pos="284"/>
        </w:tabs>
        <w:ind w:left="284" w:hanging="284"/>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8685D9B"/>
    <w:multiLevelType w:val="hybridMultilevel"/>
    <w:tmpl w:val="ADD8EDEA"/>
    <w:lvl w:ilvl="0" w:tplc="265E6C60">
      <w:start w:val="1"/>
      <w:numFmt w:val="decimal"/>
      <w:lvlText w:val="%1."/>
      <w:lvlJc w:val="left"/>
      <w:pPr>
        <w:ind w:left="720" w:hanging="360"/>
      </w:pPr>
      <w:rPr>
        <w:rFonts w:ascii="Arial" w:hAnsi="Arial" w:cs="Arial" w:hint="default"/>
        <w:b w:val="0"/>
        <w:i w:val="0"/>
        <w:caps w:val="0"/>
        <w:strike w:val="0"/>
        <w:dstrike w:val="0"/>
        <w:outline w:val="0"/>
        <w:emboss w:val="0"/>
        <w:imprint w:val="0"/>
        <w:vanish w:val="0"/>
        <w:spacing w:val="0"/>
        <w:w w:val="89"/>
        <w:kern w:val="0"/>
        <w:position w:val="0"/>
        <w:sz w:val="22"/>
        <w:szCs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95A1724"/>
    <w:multiLevelType w:val="hybridMultilevel"/>
    <w:tmpl w:val="E8F0C5A2"/>
    <w:lvl w:ilvl="0" w:tplc="265E6C60">
      <w:start w:val="1"/>
      <w:numFmt w:val="decimal"/>
      <w:lvlText w:val="%1."/>
      <w:lvlJc w:val="left"/>
      <w:pPr>
        <w:ind w:left="720" w:hanging="360"/>
      </w:pPr>
      <w:rPr>
        <w:rFonts w:ascii="Arial" w:hAnsi="Arial" w:cs="Arial" w:hint="default"/>
        <w:b w:val="0"/>
        <w:i w:val="0"/>
        <w:caps w:val="0"/>
        <w:strike w:val="0"/>
        <w:dstrike w:val="0"/>
        <w:outline w:val="0"/>
        <w:emboss w:val="0"/>
        <w:imprint w:val="0"/>
        <w:vanish w:val="0"/>
        <w:spacing w:val="0"/>
        <w:w w:val="89"/>
        <w:kern w:val="0"/>
        <w:position w:val="0"/>
        <w:sz w:val="22"/>
        <w:szCs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0F139E8"/>
    <w:multiLevelType w:val="hybridMultilevel"/>
    <w:tmpl w:val="7B02864E"/>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749276D"/>
    <w:multiLevelType w:val="hybridMultilevel"/>
    <w:tmpl w:val="6C3A4F52"/>
    <w:lvl w:ilvl="0" w:tplc="265E6C60">
      <w:start w:val="1"/>
      <w:numFmt w:val="decimal"/>
      <w:lvlText w:val="%1."/>
      <w:lvlJc w:val="left"/>
      <w:pPr>
        <w:ind w:left="720" w:hanging="360"/>
      </w:pPr>
      <w:rPr>
        <w:rFonts w:ascii="Arial" w:hAnsi="Arial" w:cs="Arial" w:hint="default"/>
        <w:b w:val="0"/>
        <w:i w:val="0"/>
        <w:caps w:val="0"/>
        <w:strike w:val="0"/>
        <w:dstrike w:val="0"/>
        <w:outline w:val="0"/>
        <w:emboss w:val="0"/>
        <w:imprint w:val="0"/>
        <w:vanish w:val="0"/>
        <w:spacing w:val="0"/>
        <w:w w:val="89"/>
        <w:kern w:val="0"/>
        <w:position w:val="0"/>
        <w:sz w:val="22"/>
        <w:szCs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6794226"/>
    <w:multiLevelType w:val="hybridMultilevel"/>
    <w:tmpl w:val="84E0EBA6"/>
    <w:lvl w:ilvl="0" w:tplc="DBFAAAA4">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C284D8F"/>
    <w:multiLevelType w:val="hybridMultilevel"/>
    <w:tmpl w:val="5218CE46"/>
    <w:lvl w:ilvl="0" w:tplc="80223236">
      <w:start w:val="1"/>
      <w:numFmt w:val="lowerLetter"/>
      <w:lvlText w:val="%1)"/>
      <w:lvlJc w:val="left"/>
      <w:pPr>
        <w:ind w:left="1146" w:hanging="360"/>
      </w:pPr>
      <w:rPr>
        <w:rFonts w:ascii="Arial" w:hAnsi="Arial" w:hint="default"/>
        <w:b w:val="0"/>
        <w:i w:val="0"/>
        <w:sz w:val="24"/>
      </w:rPr>
    </w:lvl>
    <w:lvl w:ilvl="1" w:tplc="0C0A0019">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15" w15:restartNumberingAfterBreak="0">
    <w:nsid w:val="57E53BC5"/>
    <w:multiLevelType w:val="hybridMultilevel"/>
    <w:tmpl w:val="20420C1E"/>
    <w:lvl w:ilvl="0" w:tplc="E2AC65F0">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8E872AB"/>
    <w:multiLevelType w:val="hybridMultilevel"/>
    <w:tmpl w:val="A5228B26"/>
    <w:lvl w:ilvl="0" w:tplc="AC4A313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86F2DD1"/>
    <w:multiLevelType w:val="hybridMultilevel"/>
    <w:tmpl w:val="E4204820"/>
    <w:lvl w:ilvl="0" w:tplc="745C7E6A">
      <w:start w:val="1"/>
      <w:numFmt w:val="decimal"/>
      <w:lvlText w:val="%1."/>
      <w:lvlJc w:val="left"/>
      <w:pPr>
        <w:ind w:left="720" w:hanging="360"/>
      </w:pPr>
      <w:rPr>
        <w:rFonts w:ascii="Book Antiqua" w:hAnsi="Book Antiqua" w:cs="Arial" w:hint="default"/>
        <w:b w:val="0"/>
        <w:i w:val="0"/>
        <w:caps w:val="0"/>
        <w:strike w:val="0"/>
        <w:dstrike w:val="0"/>
        <w:outline w:val="0"/>
        <w:emboss w:val="0"/>
        <w:imprint w:val="0"/>
        <w:vanish w:val="0"/>
        <w:spacing w:val="0"/>
        <w:w w:val="89"/>
        <w:kern w:val="0"/>
        <w:position w:val="0"/>
        <w:sz w:val="24"/>
        <w:szCs w:val="24"/>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DF618A8"/>
    <w:multiLevelType w:val="multilevel"/>
    <w:tmpl w:val="4560D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8"/>
  </w:num>
  <w:num w:numId="3">
    <w:abstractNumId w:val="2"/>
  </w:num>
  <w:num w:numId="4">
    <w:abstractNumId w:val="1"/>
  </w:num>
  <w:num w:numId="5">
    <w:abstractNumId w:val="4"/>
  </w:num>
  <w:num w:numId="6">
    <w:abstractNumId w:val="6"/>
  </w:num>
  <w:num w:numId="7">
    <w:abstractNumId w:val="14"/>
  </w:num>
  <w:num w:numId="8">
    <w:abstractNumId w:val="0"/>
  </w:num>
  <w:num w:numId="9">
    <w:abstractNumId w:val="13"/>
  </w:num>
  <w:num w:numId="10">
    <w:abstractNumId w:val="7"/>
  </w:num>
  <w:num w:numId="11">
    <w:abstractNumId w:val="17"/>
  </w:num>
  <w:num w:numId="12">
    <w:abstractNumId w:val="3"/>
  </w:num>
  <w:num w:numId="13">
    <w:abstractNumId w:val="10"/>
  </w:num>
  <w:num w:numId="14">
    <w:abstractNumId w:val="12"/>
  </w:num>
  <w:num w:numId="15">
    <w:abstractNumId w:val="9"/>
  </w:num>
  <w:num w:numId="16">
    <w:abstractNumId w:val="15"/>
  </w:num>
  <w:num w:numId="17">
    <w:abstractNumId w:val="11"/>
  </w:num>
  <w:num w:numId="18">
    <w:abstractNumId w:val="5"/>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embedSystemFont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3CA"/>
    <w:rsid w:val="00004100"/>
    <w:rsid w:val="00016C4D"/>
    <w:rsid w:val="00021C67"/>
    <w:rsid w:val="00023044"/>
    <w:rsid w:val="00025DA1"/>
    <w:rsid w:val="00037077"/>
    <w:rsid w:val="00044627"/>
    <w:rsid w:val="00046BE7"/>
    <w:rsid w:val="000545B3"/>
    <w:rsid w:val="000761D4"/>
    <w:rsid w:val="00081A13"/>
    <w:rsid w:val="00083B25"/>
    <w:rsid w:val="0009424C"/>
    <w:rsid w:val="0009726D"/>
    <w:rsid w:val="000C006F"/>
    <w:rsid w:val="000D07C1"/>
    <w:rsid w:val="000E61CE"/>
    <w:rsid w:val="00121609"/>
    <w:rsid w:val="00125ACD"/>
    <w:rsid w:val="00131233"/>
    <w:rsid w:val="0014500F"/>
    <w:rsid w:val="001547E8"/>
    <w:rsid w:val="0016564E"/>
    <w:rsid w:val="001810D1"/>
    <w:rsid w:val="00191107"/>
    <w:rsid w:val="001A1E56"/>
    <w:rsid w:val="001A6A19"/>
    <w:rsid w:val="001A7C37"/>
    <w:rsid w:val="001C3DB2"/>
    <w:rsid w:val="001D0AA4"/>
    <w:rsid w:val="001F435B"/>
    <w:rsid w:val="002153DF"/>
    <w:rsid w:val="00231FC7"/>
    <w:rsid w:val="002333A3"/>
    <w:rsid w:val="002421E3"/>
    <w:rsid w:val="0025075D"/>
    <w:rsid w:val="00252A01"/>
    <w:rsid w:val="00261C80"/>
    <w:rsid w:val="00274445"/>
    <w:rsid w:val="00282525"/>
    <w:rsid w:val="002938E5"/>
    <w:rsid w:val="00295BBA"/>
    <w:rsid w:val="00296725"/>
    <w:rsid w:val="002B6540"/>
    <w:rsid w:val="002F36F9"/>
    <w:rsid w:val="00325268"/>
    <w:rsid w:val="00332F8F"/>
    <w:rsid w:val="00335259"/>
    <w:rsid w:val="003452A0"/>
    <w:rsid w:val="00382797"/>
    <w:rsid w:val="00390C21"/>
    <w:rsid w:val="003D4032"/>
    <w:rsid w:val="0040763C"/>
    <w:rsid w:val="00421F5D"/>
    <w:rsid w:val="004235C2"/>
    <w:rsid w:val="004318B8"/>
    <w:rsid w:val="00434756"/>
    <w:rsid w:val="00442173"/>
    <w:rsid w:val="0044716C"/>
    <w:rsid w:val="00454350"/>
    <w:rsid w:val="00455009"/>
    <w:rsid w:val="004645E4"/>
    <w:rsid w:val="00470175"/>
    <w:rsid w:val="004A0908"/>
    <w:rsid w:val="004B22A6"/>
    <w:rsid w:val="004C20F7"/>
    <w:rsid w:val="004C4C03"/>
    <w:rsid w:val="004D1878"/>
    <w:rsid w:val="004F0C7D"/>
    <w:rsid w:val="004F3BBF"/>
    <w:rsid w:val="00505C29"/>
    <w:rsid w:val="00506250"/>
    <w:rsid w:val="005119E2"/>
    <w:rsid w:val="0051211F"/>
    <w:rsid w:val="005317A5"/>
    <w:rsid w:val="0053500F"/>
    <w:rsid w:val="005879C0"/>
    <w:rsid w:val="0059343C"/>
    <w:rsid w:val="00597D6C"/>
    <w:rsid w:val="005C62B1"/>
    <w:rsid w:val="005C6C02"/>
    <w:rsid w:val="005D1A4F"/>
    <w:rsid w:val="006311DE"/>
    <w:rsid w:val="0063433E"/>
    <w:rsid w:val="006402DE"/>
    <w:rsid w:val="006476BA"/>
    <w:rsid w:val="006872FA"/>
    <w:rsid w:val="00697FD5"/>
    <w:rsid w:val="006B490C"/>
    <w:rsid w:val="006C5417"/>
    <w:rsid w:val="006D2D6C"/>
    <w:rsid w:val="006D7AD8"/>
    <w:rsid w:val="006E101A"/>
    <w:rsid w:val="006E4852"/>
    <w:rsid w:val="006F2FC5"/>
    <w:rsid w:val="00700365"/>
    <w:rsid w:val="007013F1"/>
    <w:rsid w:val="0070702D"/>
    <w:rsid w:val="007234F3"/>
    <w:rsid w:val="007301D0"/>
    <w:rsid w:val="007417AD"/>
    <w:rsid w:val="007513CA"/>
    <w:rsid w:val="00752A30"/>
    <w:rsid w:val="0075482B"/>
    <w:rsid w:val="0075537B"/>
    <w:rsid w:val="0075710E"/>
    <w:rsid w:val="00771F22"/>
    <w:rsid w:val="00772F94"/>
    <w:rsid w:val="00777D98"/>
    <w:rsid w:val="007842BE"/>
    <w:rsid w:val="00790427"/>
    <w:rsid w:val="007A470C"/>
    <w:rsid w:val="007A7226"/>
    <w:rsid w:val="007B5535"/>
    <w:rsid w:val="007C7A7E"/>
    <w:rsid w:val="00806586"/>
    <w:rsid w:val="008129A6"/>
    <w:rsid w:val="0084356A"/>
    <w:rsid w:val="00850E7B"/>
    <w:rsid w:val="0085522E"/>
    <w:rsid w:val="00867B2E"/>
    <w:rsid w:val="00872E5D"/>
    <w:rsid w:val="0088601F"/>
    <w:rsid w:val="008A1701"/>
    <w:rsid w:val="008A3BC4"/>
    <w:rsid w:val="008A51ED"/>
    <w:rsid w:val="008B3DC4"/>
    <w:rsid w:val="008B64ED"/>
    <w:rsid w:val="008D27CA"/>
    <w:rsid w:val="008E401D"/>
    <w:rsid w:val="0090344A"/>
    <w:rsid w:val="00924DDF"/>
    <w:rsid w:val="00925BFE"/>
    <w:rsid w:val="00935EDA"/>
    <w:rsid w:val="00940A4C"/>
    <w:rsid w:val="00950A81"/>
    <w:rsid w:val="00956C77"/>
    <w:rsid w:val="00982BCE"/>
    <w:rsid w:val="009A1661"/>
    <w:rsid w:val="009A581E"/>
    <w:rsid w:val="009B05AB"/>
    <w:rsid w:val="009B69AE"/>
    <w:rsid w:val="009C0B17"/>
    <w:rsid w:val="009C1096"/>
    <w:rsid w:val="009C1496"/>
    <w:rsid w:val="009D583A"/>
    <w:rsid w:val="009E1CF3"/>
    <w:rsid w:val="009E509C"/>
    <w:rsid w:val="009F596B"/>
    <w:rsid w:val="009F72C9"/>
    <w:rsid w:val="00A1622A"/>
    <w:rsid w:val="00A16690"/>
    <w:rsid w:val="00A20B62"/>
    <w:rsid w:val="00A23C18"/>
    <w:rsid w:val="00A3212A"/>
    <w:rsid w:val="00A33D4D"/>
    <w:rsid w:val="00A37A53"/>
    <w:rsid w:val="00A42A42"/>
    <w:rsid w:val="00A4754D"/>
    <w:rsid w:val="00A54A07"/>
    <w:rsid w:val="00A560B6"/>
    <w:rsid w:val="00A71BFD"/>
    <w:rsid w:val="00A724D9"/>
    <w:rsid w:val="00A8504B"/>
    <w:rsid w:val="00A854A4"/>
    <w:rsid w:val="00A90B25"/>
    <w:rsid w:val="00A93C37"/>
    <w:rsid w:val="00A97C06"/>
    <w:rsid w:val="00AA2174"/>
    <w:rsid w:val="00AB5FB7"/>
    <w:rsid w:val="00AB6AA1"/>
    <w:rsid w:val="00AC5A61"/>
    <w:rsid w:val="00AC75A5"/>
    <w:rsid w:val="00AD1B4B"/>
    <w:rsid w:val="00AE37C3"/>
    <w:rsid w:val="00B01D50"/>
    <w:rsid w:val="00B06FB9"/>
    <w:rsid w:val="00B15AF5"/>
    <w:rsid w:val="00B2460D"/>
    <w:rsid w:val="00B26383"/>
    <w:rsid w:val="00B340DE"/>
    <w:rsid w:val="00B51DA7"/>
    <w:rsid w:val="00B618B2"/>
    <w:rsid w:val="00B969A8"/>
    <w:rsid w:val="00BA3EB6"/>
    <w:rsid w:val="00BC124A"/>
    <w:rsid w:val="00BD2CD2"/>
    <w:rsid w:val="00BD3E57"/>
    <w:rsid w:val="00BD5535"/>
    <w:rsid w:val="00BD5E2E"/>
    <w:rsid w:val="00BE14E6"/>
    <w:rsid w:val="00BF0141"/>
    <w:rsid w:val="00C05913"/>
    <w:rsid w:val="00C1394B"/>
    <w:rsid w:val="00C2363C"/>
    <w:rsid w:val="00C42AAA"/>
    <w:rsid w:val="00C45ECD"/>
    <w:rsid w:val="00C503B4"/>
    <w:rsid w:val="00C559F5"/>
    <w:rsid w:val="00C57364"/>
    <w:rsid w:val="00C61E5F"/>
    <w:rsid w:val="00C931D1"/>
    <w:rsid w:val="00CA0AAA"/>
    <w:rsid w:val="00CB26ED"/>
    <w:rsid w:val="00CC2ED8"/>
    <w:rsid w:val="00CC3BC9"/>
    <w:rsid w:val="00CD4055"/>
    <w:rsid w:val="00CD4677"/>
    <w:rsid w:val="00CE58D6"/>
    <w:rsid w:val="00CF4747"/>
    <w:rsid w:val="00D0037C"/>
    <w:rsid w:val="00D05585"/>
    <w:rsid w:val="00D1545B"/>
    <w:rsid w:val="00D662D9"/>
    <w:rsid w:val="00D800CA"/>
    <w:rsid w:val="00D85A02"/>
    <w:rsid w:val="00D878B2"/>
    <w:rsid w:val="00D909E2"/>
    <w:rsid w:val="00DA3E8E"/>
    <w:rsid w:val="00DB5E22"/>
    <w:rsid w:val="00DE7C7E"/>
    <w:rsid w:val="00DF5B9D"/>
    <w:rsid w:val="00E17AB0"/>
    <w:rsid w:val="00E2126C"/>
    <w:rsid w:val="00E30B7C"/>
    <w:rsid w:val="00E45794"/>
    <w:rsid w:val="00E51AC6"/>
    <w:rsid w:val="00EA14C3"/>
    <w:rsid w:val="00EB2CA9"/>
    <w:rsid w:val="00EB67D5"/>
    <w:rsid w:val="00EC1925"/>
    <w:rsid w:val="00ED2531"/>
    <w:rsid w:val="00EE14FA"/>
    <w:rsid w:val="00EF418C"/>
    <w:rsid w:val="00EF7207"/>
    <w:rsid w:val="00EF7B04"/>
    <w:rsid w:val="00F01E57"/>
    <w:rsid w:val="00F05311"/>
    <w:rsid w:val="00F176E1"/>
    <w:rsid w:val="00F32D47"/>
    <w:rsid w:val="00F34782"/>
    <w:rsid w:val="00F537D4"/>
    <w:rsid w:val="00F54D0C"/>
    <w:rsid w:val="00F6158A"/>
    <w:rsid w:val="00F645A8"/>
    <w:rsid w:val="00F66439"/>
    <w:rsid w:val="00F84655"/>
    <w:rsid w:val="00F92844"/>
    <w:rsid w:val="00F94826"/>
    <w:rsid w:val="00F96928"/>
    <w:rsid w:val="00FA0774"/>
    <w:rsid w:val="00FB05E2"/>
    <w:rsid w:val="00FC1587"/>
    <w:rsid w:val="00FC196E"/>
    <w:rsid w:val="00FC752D"/>
    <w:rsid w:val="00FD255E"/>
    <w:rsid w:val="00FF0A02"/>
    <w:rsid w:val="00FF2853"/>
    <w:rsid w:val="00FF29D4"/>
    <w:rsid w:val="00FF534D"/>
  </w:rsids>
  <m:mathPr>
    <m:mathFont m:val="Cambria Math"/>
    <m:brkBin m:val="before"/>
    <m:brkBinSub m:val="--"/>
    <m:smallFrac m:val="0"/>
    <m:dispDef/>
    <m:lMargin m:val="0"/>
    <m:rMargin m:val="0"/>
    <m:defJc m:val="centerGroup"/>
    <m:wrapIndent m:val="1440"/>
    <m:intLim m:val="subSup"/>
    <m:naryLim m:val="undOvr"/>
  </m:mathPr>
  <w:themeFontLang w:val="gl-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3E87B"/>
  <w15:chartTrackingRefBased/>
  <w15:docId w15:val="{679FD2A6-E0D6-4E7B-88CC-0A8CCC6ED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gl-ES" w:eastAsia="gl-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before="120" w:after="120" w:line="360" w:lineRule="auto"/>
      <w:jc w:val="both"/>
    </w:pPr>
    <w:rPr>
      <w:rFonts w:ascii="Arial" w:hAnsi="Arial"/>
      <w:szCs w:val="22"/>
      <w:lang w:val="en-GB" w:eastAsia="es-ES"/>
    </w:rPr>
  </w:style>
  <w:style w:type="paragraph" w:styleId="Ttulo1">
    <w:name w:val="heading 1"/>
    <w:basedOn w:val="Normal"/>
    <w:next w:val="Normal"/>
    <w:link w:val="Ttulo1Carc"/>
    <w:uiPriority w:val="9"/>
    <w:qFormat/>
    <w:rsid w:val="00296725"/>
    <w:pPr>
      <w:keepNext/>
      <w:keepLines/>
      <w:suppressAutoHyphens w:val="0"/>
      <w:spacing w:before="480" w:after="0" w:line="276" w:lineRule="auto"/>
      <w:jc w:val="left"/>
      <w:outlineLvl w:val="0"/>
    </w:pPr>
    <w:rPr>
      <w:rFonts w:asciiTheme="majorHAnsi" w:eastAsiaTheme="majorEastAsia" w:hAnsiTheme="majorHAnsi" w:cstheme="majorBidi"/>
      <w:b/>
      <w:bCs/>
      <w:color w:val="2F5496" w:themeColor="accent1" w:themeShade="BF"/>
      <w:sz w:val="28"/>
      <w:szCs w:val="28"/>
      <w:lang w:val="en-US" w:eastAsia="en-US"/>
    </w:rPr>
  </w:style>
  <w:style w:type="paragraph" w:styleId="Ttulo3">
    <w:name w:val="heading 3"/>
    <w:basedOn w:val="Normal"/>
    <w:next w:val="Normal"/>
    <w:link w:val="Ttulo3Carc"/>
    <w:uiPriority w:val="9"/>
    <w:semiHidden/>
    <w:unhideWhenUsed/>
    <w:qFormat/>
    <w:rsid w:val="007234F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Tipodeletrapredefinidodopargrafo">
    <w:name w:val="Default Paragraph Font"/>
    <w:uiPriority w:val="1"/>
    <w:semiHidden/>
    <w:unhideWhenUsed/>
  </w:style>
  <w:style w:type="table" w:default="1" w:styleId="Tboanormal">
    <w:name w:val="Normal Table"/>
    <w:uiPriority w:val="99"/>
    <w:semiHidden/>
    <w:unhideWhenUsed/>
    <w:tblPr>
      <w:tblInd w:w="0" w:type="dxa"/>
      <w:tblCellMar>
        <w:top w:w="0" w:type="dxa"/>
        <w:left w:w="108" w:type="dxa"/>
        <w:bottom w:w="0" w:type="dxa"/>
        <w:right w:w="108" w:type="dxa"/>
      </w:tblCellMar>
    </w:tblPr>
  </w:style>
  <w:style w:type="numbering" w:default="1" w:styleId="Senlista">
    <w:name w:val="No List"/>
    <w:uiPriority w:val="99"/>
    <w:semiHidden/>
    <w:unhideWhenUsed/>
  </w:style>
  <w:style w:type="paragraph" w:customStyle="1" w:styleId="Encabezado1">
    <w:name w:val="Encabezado 1"/>
    <w:basedOn w:val="Normal"/>
    <w:pPr>
      <w:keepNext/>
      <w:keepLines/>
      <w:spacing w:before="480" w:after="0"/>
    </w:pPr>
    <w:rPr>
      <w:rFonts w:ascii="Cambria" w:hAnsi="Cambria"/>
      <w:b/>
      <w:bCs/>
      <w:color w:val="365F91"/>
      <w:sz w:val="28"/>
      <w:szCs w:val="28"/>
    </w:rPr>
  </w:style>
  <w:style w:type="character" w:customStyle="1" w:styleId="EncabezadoCar">
    <w:name w:val="Encabezado Car"/>
    <w:rPr>
      <w:rFonts w:cs="Times New Roman"/>
    </w:rPr>
  </w:style>
  <w:style w:type="character" w:customStyle="1" w:styleId="PiedepginaCar">
    <w:name w:val="Pie de página Car"/>
    <w:uiPriority w:val="99"/>
    <w:rPr>
      <w:rFonts w:cs="Times New Roman"/>
    </w:rPr>
  </w:style>
  <w:style w:type="character" w:customStyle="1" w:styleId="TextodegloboCar">
    <w:name w:val="Texto de globo Car"/>
    <w:rPr>
      <w:rFonts w:ascii="Tahoma" w:hAnsi="Tahoma" w:cs="Times New Roman"/>
      <w:sz w:val="16"/>
    </w:rPr>
  </w:style>
  <w:style w:type="character" w:customStyle="1" w:styleId="Ttulo1Car">
    <w:name w:val="Título 1 Car"/>
    <w:rPr>
      <w:rFonts w:ascii="Cambria" w:hAnsi="Cambria"/>
      <w:b/>
      <w:bCs/>
      <w:color w:val="365F91"/>
      <w:sz w:val="28"/>
      <w:szCs w:val="28"/>
    </w:rPr>
  </w:style>
  <w:style w:type="character" w:customStyle="1" w:styleId="ListLabel1">
    <w:name w:val="ListLabel 1"/>
    <w:rPr>
      <w:rFonts w:eastAsia="Times New Roman"/>
    </w:rPr>
  </w:style>
  <w:style w:type="character" w:customStyle="1" w:styleId="ListLabel2">
    <w:name w:val="ListLabel 2"/>
    <w:rPr>
      <w:rFonts w:cs="Times New Roman"/>
    </w:rPr>
  </w:style>
  <w:style w:type="paragraph" w:styleId="Cabeceira">
    <w:name w:val="header"/>
    <w:basedOn w:val="Normal"/>
    <w:next w:val="Cuerpodetexto"/>
    <w:pPr>
      <w:keepNext/>
      <w:spacing w:before="240"/>
    </w:pPr>
    <w:rPr>
      <w:rFonts w:eastAsia="Microsoft YaHei" w:cs="Mangal"/>
      <w:sz w:val="28"/>
      <w:szCs w:val="28"/>
    </w:rPr>
  </w:style>
  <w:style w:type="paragraph" w:customStyle="1" w:styleId="Cuerpodetexto">
    <w:name w:val="Cuerpo de texto"/>
    <w:basedOn w:val="Normal"/>
    <w:pPr>
      <w:spacing w:before="0"/>
    </w:pPr>
  </w:style>
  <w:style w:type="paragraph" w:styleId="Lista">
    <w:name w:val="List"/>
    <w:basedOn w:val="Cuerpodetexto"/>
    <w:rPr>
      <w:rFonts w:cs="Mangal"/>
    </w:rPr>
  </w:style>
  <w:style w:type="paragraph" w:customStyle="1" w:styleId="Pie">
    <w:name w:val="Pie"/>
    <w:basedOn w:val="Normal"/>
    <w:pPr>
      <w:suppressLineNumbers/>
    </w:pPr>
    <w:rPr>
      <w:rFonts w:cs="Mangal"/>
      <w:i/>
      <w:iCs/>
      <w:sz w:val="24"/>
      <w:szCs w:val="24"/>
    </w:rPr>
  </w:style>
  <w:style w:type="paragraph" w:customStyle="1" w:styleId="ndice">
    <w:name w:val="Índice"/>
    <w:basedOn w:val="Normal"/>
    <w:pPr>
      <w:suppressLineNumbers/>
    </w:pPr>
    <w:rPr>
      <w:rFonts w:cs="Mangal"/>
    </w:rPr>
  </w:style>
  <w:style w:type="paragraph" w:customStyle="1" w:styleId="Default">
    <w:name w:val="Default"/>
    <w:pPr>
      <w:widowControl w:val="0"/>
      <w:suppressAutoHyphens/>
      <w:spacing w:after="200" w:line="276" w:lineRule="auto"/>
    </w:pPr>
    <w:rPr>
      <w:rFonts w:ascii="Arial" w:hAnsi="Arial" w:cs="Arial"/>
      <w:color w:val="000000"/>
      <w:sz w:val="24"/>
      <w:szCs w:val="24"/>
      <w:lang w:val="es-ES" w:eastAsia="es-ES"/>
    </w:rPr>
  </w:style>
  <w:style w:type="paragraph" w:customStyle="1" w:styleId="CM3">
    <w:name w:val="CM3"/>
    <w:basedOn w:val="Default"/>
    <w:rPr>
      <w:color w:val="00000A"/>
    </w:rPr>
  </w:style>
  <w:style w:type="paragraph" w:customStyle="1" w:styleId="CM1">
    <w:name w:val="CM1"/>
    <w:basedOn w:val="Default"/>
    <w:pPr>
      <w:spacing w:line="208" w:lineRule="atLeast"/>
    </w:pPr>
    <w:rPr>
      <w:color w:val="00000A"/>
    </w:rPr>
  </w:style>
  <w:style w:type="paragraph" w:customStyle="1" w:styleId="CM4">
    <w:name w:val="CM4"/>
    <w:basedOn w:val="Default"/>
    <w:rPr>
      <w:color w:val="00000A"/>
    </w:rPr>
  </w:style>
  <w:style w:type="paragraph" w:customStyle="1" w:styleId="CM2">
    <w:name w:val="CM2"/>
    <w:basedOn w:val="Default"/>
    <w:pPr>
      <w:spacing w:line="203" w:lineRule="atLeast"/>
    </w:pPr>
    <w:rPr>
      <w:color w:val="00000A"/>
    </w:rPr>
  </w:style>
  <w:style w:type="paragraph" w:customStyle="1" w:styleId="CM5">
    <w:name w:val="CM5"/>
    <w:basedOn w:val="Default"/>
    <w:rPr>
      <w:color w:val="00000A"/>
    </w:rPr>
  </w:style>
  <w:style w:type="paragraph" w:customStyle="1" w:styleId="Encabezamiento">
    <w:name w:val="Encabezamiento"/>
    <w:basedOn w:val="Normal"/>
    <w:pPr>
      <w:tabs>
        <w:tab w:val="center" w:pos="4252"/>
        <w:tab w:val="right" w:pos="8504"/>
      </w:tabs>
    </w:pPr>
  </w:style>
  <w:style w:type="paragraph" w:styleId="Pdepxina">
    <w:name w:val="footer"/>
    <w:basedOn w:val="Normal"/>
    <w:uiPriority w:val="99"/>
    <w:pPr>
      <w:tabs>
        <w:tab w:val="center" w:pos="4252"/>
        <w:tab w:val="right" w:pos="8504"/>
      </w:tabs>
    </w:pPr>
  </w:style>
  <w:style w:type="paragraph" w:styleId="Textodeglobo">
    <w:name w:val="Balloon Text"/>
    <w:basedOn w:val="Normal"/>
    <w:pPr>
      <w:spacing w:after="0" w:line="100" w:lineRule="atLeast"/>
    </w:pPr>
    <w:rPr>
      <w:rFonts w:ascii="Tahoma" w:hAnsi="Tahoma" w:cs="Tahoma"/>
      <w:sz w:val="16"/>
      <w:szCs w:val="16"/>
    </w:rPr>
  </w:style>
  <w:style w:type="paragraph" w:customStyle="1" w:styleId="cm40">
    <w:name w:val="cm4"/>
    <w:basedOn w:val="Normal"/>
    <w:pPr>
      <w:spacing w:after="0" w:line="100" w:lineRule="atLeast"/>
    </w:pPr>
    <w:rPr>
      <w:rFonts w:cs="Arial"/>
      <w:sz w:val="24"/>
      <w:szCs w:val="24"/>
    </w:rPr>
  </w:style>
  <w:style w:type="paragraph" w:customStyle="1" w:styleId="Standard">
    <w:name w:val="Standard"/>
    <w:rsid w:val="00A4754D"/>
    <w:pPr>
      <w:suppressAutoHyphens/>
      <w:autoSpaceDN w:val="0"/>
      <w:spacing w:after="200" w:line="276" w:lineRule="auto"/>
      <w:textAlignment w:val="baseline"/>
    </w:pPr>
    <w:rPr>
      <w:rFonts w:ascii="Xunta Sans" w:eastAsia="NSimSun" w:hAnsi="Xunta Sans" w:cs="Arial Unicode MS"/>
      <w:kern w:val="3"/>
      <w:sz w:val="24"/>
      <w:szCs w:val="24"/>
      <w:lang w:val="es-ES" w:eastAsia="zh-CN" w:bidi="hi-IN"/>
    </w:rPr>
  </w:style>
  <w:style w:type="character" w:styleId="Referenciadecomentario">
    <w:name w:val="annotation reference"/>
    <w:basedOn w:val="Tipodeletrapredefinidodopargrafo"/>
    <w:uiPriority w:val="99"/>
    <w:semiHidden/>
    <w:unhideWhenUsed/>
    <w:rsid w:val="00ED2531"/>
    <w:rPr>
      <w:sz w:val="16"/>
      <w:szCs w:val="16"/>
    </w:rPr>
  </w:style>
  <w:style w:type="paragraph" w:styleId="Textodecomentario">
    <w:name w:val="annotation text"/>
    <w:basedOn w:val="Normal"/>
    <w:link w:val="TextodecomentarioCarc"/>
    <w:uiPriority w:val="99"/>
    <w:semiHidden/>
    <w:unhideWhenUsed/>
    <w:rsid w:val="00ED2531"/>
    <w:pPr>
      <w:spacing w:line="240" w:lineRule="auto"/>
    </w:pPr>
    <w:rPr>
      <w:szCs w:val="20"/>
    </w:rPr>
  </w:style>
  <w:style w:type="character" w:customStyle="1" w:styleId="TextodecomentarioCarc">
    <w:name w:val="Texto de comentario Carác."/>
    <w:basedOn w:val="Tipodeletrapredefinidodopargrafo"/>
    <w:link w:val="Textodecomentario"/>
    <w:uiPriority w:val="99"/>
    <w:semiHidden/>
    <w:rsid w:val="00ED2531"/>
    <w:rPr>
      <w:rFonts w:ascii="Arial" w:hAnsi="Arial"/>
      <w:lang w:val="es-ES" w:eastAsia="es-ES"/>
    </w:rPr>
  </w:style>
  <w:style w:type="paragraph" w:styleId="Asuntodocomentario">
    <w:name w:val="annotation subject"/>
    <w:basedOn w:val="Textodecomentario"/>
    <w:next w:val="Textodecomentario"/>
    <w:link w:val="AsuntodocomentarioCarc"/>
    <w:uiPriority w:val="99"/>
    <w:semiHidden/>
    <w:unhideWhenUsed/>
    <w:rsid w:val="00ED2531"/>
    <w:rPr>
      <w:b/>
      <w:bCs/>
    </w:rPr>
  </w:style>
  <w:style w:type="character" w:customStyle="1" w:styleId="AsuntodocomentarioCarc">
    <w:name w:val="Asunto do comentario Carác."/>
    <w:basedOn w:val="TextodecomentarioCarc"/>
    <w:link w:val="Asuntodocomentario"/>
    <w:uiPriority w:val="99"/>
    <w:semiHidden/>
    <w:rsid w:val="00ED2531"/>
    <w:rPr>
      <w:rFonts w:ascii="Arial" w:hAnsi="Arial"/>
      <w:b/>
      <w:bCs/>
      <w:lang w:val="es-ES" w:eastAsia="es-ES"/>
    </w:rPr>
  </w:style>
  <w:style w:type="paragraph" w:styleId="Pargrafodelista">
    <w:name w:val="List Paragraph"/>
    <w:basedOn w:val="Normal"/>
    <w:uiPriority w:val="34"/>
    <w:qFormat/>
    <w:rsid w:val="00A20B62"/>
    <w:pPr>
      <w:ind w:left="720"/>
      <w:contextualSpacing/>
    </w:pPr>
  </w:style>
  <w:style w:type="table" w:styleId="Tboacongrade">
    <w:name w:val="Table Grid"/>
    <w:basedOn w:val="Tboanormal"/>
    <w:uiPriority w:val="59"/>
    <w:rsid w:val="00924D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c">
    <w:name w:val="Título 1 Carác."/>
    <w:basedOn w:val="Tipodeletrapredefinidodopargrafo"/>
    <w:link w:val="Ttulo1"/>
    <w:uiPriority w:val="9"/>
    <w:rsid w:val="00296725"/>
    <w:rPr>
      <w:rFonts w:asciiTheme="majorHAnsi" w:eastAsiaTheme="majorEastAsia" w:hAnsiTheme="majorHAnsi" w:cstheme="majorBidi"/>
      <w:b/>
      <w:bCs/>
      <w:color w:val="2F5496" w:themeColor="accent1" w:themeShade="BF"/>
      <w:sz w:val="28"/>
      <w:szCs w:val="28"/>
      <w:lang w:val="en-US" w:eastAsia="en-US"/>
    </w:rPr>
  </w:style>
  <w:style w:type="character" w:customStyle="1" w:styleId="Ttulo3Carc">
    <w:name w:val="Título 3 Carác."/>
    <w:basedOn w:val="Tipodeletrapredefinidodopargrafo"/>
    <w:link w:val="Ttulo3"/>
    <w:uiPriority w:val="9"/>
    <w:semiHidden/>
    <w:rsid w:val="007234F3"/>
    <w:rPr>
      <w:rFonts w:asciiTheme="majorHAnsi" w:eastAsiaTheme="majorEastAsia" w:hAnsiTheme="majorHAnsi" w:cstheme="majorBidi"/>
      <w:color w:val="1F3763" w:themeColor="accent1" w:themeShade="7F"/>
      <w:sz w:val="24"/>
      <w:szCs w:val="24"/>
      <w:lang w:val="es-ES" w:eastAsia="es-ES"/>
    </w:rPr>
  </w:style>
  <w:style w:type="paragraph" w:styleId="Normalweb">
    <w:name w:val="Normal (Web)"/>
    <w:basedOn w:val="Normal"/>
    <w:uiPriority w:val="99"/>
    <w:semiHidden/>
    <w:unhideWhenUsed/>
    <w:rsid w:val="00A90B25"/>
    <w:pPr>
      <w:suppressAutoHyphens w:val="0"/>
      <w:spacing w:before="100" w:beforeAutospacing="1" w:after="100" w:afterAutospacing="1" w:line="240" w:lineRule="auto"/>
      <w:jc w:val="left"/>
    </w:pPr>
    <w:rPr>
      <w:rFonts w:ascii="Times New Roman" w:hAnsi="Times New Roman"/>
      <w:sz w:val="24"/>
      <w:szCs w:val="24"/>
    </w:rPr>
  </w:style>
  <w:style w:type="character" w:styleId="Forte">
    <w:name w:val="Strong"/>
    <w:basedOn w:val="Tipodeletrapredefinidodopargrafo"/>
    <w:uiPriority w:val="22"/>
    <w:qFormat/>
    <w:rsid w:val="00A90B25"/>
    <w:rPr>
      <w:b/>
      <w:bCs/>
    </w:rPr>
  </w:style>
  <w:style w:type="paragraph" w:styleId="Revisin">
    <w:name w:val="Revision"/>
    <w:hidden/>
    <w:uiPriority w:val="99"/>
    <w:semiHidden/>
    <w:rsid w:val="00AC75A5"/>
    <w:rPr>
      <w:rFonts w:ascii="Arial" w:hAnsi="Arial"/>
      <w:szCs w:val="22"/>
      <w:lang w:val="es-ES" w:eastAsia="es-ES"/>
    </w:rPr>
  </w:style>
  <w:style w:type="paragraph" w:styleId="Textodenotadefin">
    <w:name w:val="endnote text"/>
    <w:basedOn w:val="Normal"/>
    <w:link w:val="TextodenotadefinCarc"/>
    <w:uiPriority w:val="99"/>
    <w:semiHidden/>
    <w:unhideWhenUsed/>
    <w:rsid w:val="008A51ED"/>
    <w:pPr>
      <w:spacing w:before="0" w:after="0" w:line="240" w:lineRule="auto"/>
    </w:pPr>
    <w:rPr>
      <w:szCs w:val="20"/>
    </w:rPr>
  </w:style>
  <w:style w:type="character" w:customStyle="1" w:styleId="TextodenotadefinCarc">
    <w:name w:val="Texto de nota de fin Carác."/>
    <w:basedOn w:val="Tipodeletrapredefinidodopargrafo"/>
    <w:link w:val="Textodenotadefin"/>
    <w:uiPriority w:val="99"/>
    <w:semiHidden/>
    <w:rsid w:val="008A51ED"/>
    <w:rPr>
      <w:rFonts w:ascii="Arial" w:hAnsi="Arial"/>
      <w:lang w:val="es-ES" w:eastAsia="es-ES"/>
    </w:rPr>
  </w:style>
  <w:style w:type="character" w:styleId="Referenciadenotadefin">
    <w:name w:val="endnote reference"/>
    <w:basedOn w:val="Tipodeletrapredefinidodopargrafo"/>
    <w:uiPriority w:val="99"/>
    <w:semiHidden/>
    <w:unhideWhenUsed/>
    <w:rsid w:val="008A51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632219">
      <w:bodyDiv w:val="1"/>
      <w:marLeft w:val="0"/>
      <w:marRight w:val="0"/>
      <w:marTop w:val="0"/>
      <w:marBottom w:val="0"/>
      <w:divBdr>
        <w:top w:val="none" w:sz="0" w:space="0" w:color="auto"/>
        <w:left w:val="none" w:sz="0" w:space="0" w:color="auto"/>
        <w:bottom w:val="none" w:sz="0" w:space="0" w:color="auto"/>
        <w:right w:val="none" w:sz="0" w:space="0" w:color="auto"/>
      </w:divBdr>
    </w:div>
    <w:div w:id="762919920">
      <w:bodyDiv w:val="1"/>
      <w:marLeft w:val="0"/>
      <w:marRight w:val="0"/>
      <w:marTop w:val="0"/>
      <w:marBottom w:val="0"/>
      <w:divBdr>
        <w:top w:val="none" w:sz="0" w:space="0" w:color="auto"/>
        <w:left w:val="none" w:sz="0" w:space="0" w:color="auto"/>
        <w:bottom w:val="none" w:sz="0" w:space="0" w:color="auto"/>
        <w:right w:val="none" w:sz="0" w:space="0" w:color="auto"/>
      </w:divBdr>
    </w:div>
    <w:div w:id="1040786309">
      <w:bodyDiv w:val="1"/>
      <w:marLeft w:val="0"/>
      <w:marRight w:val="0"/>
      <w:marTop w:val="0"/>
      <w:marBottom w:val="0"/>
      <w:divBdr>
        <w:top w:val="none" w:sz="0" w:space="0" w:color="auto"/>
        <w:left w:val="none" w:sz="0" w:space="0" w:color="auto"/>
        <w:bottom w:val="none" w:sz="0" w:space="0" w:color="auto"/>
        <w:right w:val="none" w:sz="0" w:space="0" w:color="auto"/>
      </w:divBdr>
    </w:div>
    <w:div w:id="1341467597">
      <w:bodyDiv w:val="1"/>
      <w:marLeft w:val="0"/>
      <w:marRight w:val="0"/>
      <w:marTop w:val="0"/>
      <w:marBottom w:val="0"/>
      <w:divBdr>
        <w:top w:val="none" w:sz="0" w:space="0" w:color="auto"/>
        <w:left w:val="none" w:sz="0" w:space="0" w:color="auto"/>
        <w:bottom w:val="none" w:sz="0" w:space="0" w:color="auto"/>
        <w:right w:val="none" w:sz="0" w:space="0" w:color="auto"/>
      </w:divBdr>
    </w:div>
    <w:div w:id="1441686871">
      <w:bodyDiv w:val="1"/>
      <w:marLeft w:val="0"/>
      <w:marRight w:val="0"/>
      <w:marTop w:val="0"/>
      <w:marBottom w:val="0"/>
      <w:divBdr>
        <w:top w:val="none" w:sz="0" w:space="0" w:color="auto"/>
        <w:left w:val="none" w:sz="0" w:space="0" w:color="auto"/>
        <w:bottom w:val="none" w:sz="0" w:space="0" w:color="auto"/>
        <w:right w:val="none" w:sz="0" w:space="0" w:color="auto"/>
      </w:divBdr>
    </w:div>
    <w:div w:id="1517957466">
      <w:bodyDiv w:val="1"/>
      <w:marLeft w:val="0"/>
      <w:marRight w:val="0"/>
      <w:marTop w:val="0"/>
      <w:marBottom w:val="0"/>
      <w:divBdr>
        <w:top w:val="none" w:sz="0" w:space="0" w:color="auto"/>
        <w:left w:val="none" w:sz="0" w:space="0" w:color="auto"/>
        <w:bottom w:val="none" w:sz="0" w:space="0" w:color="auto"/>
        <w:right w:val="none" w:sz="0" w:space="0" w:color="auto"/>
      </w:divBdr>
    </w:div>
    <w:div w:id="1589584204">
      <w:bodyDiv w:val="1"/>
      <w:marLeft w:val="0"/>
      <w:marRight w:val="0"/>
      <w:marTop w:val="0"/>
      <w:marBottom w:val="0"/>
      <w:divBdr>
        <w:top w:val="none" w:sz="0" w:space="0" w:color="auto"/>
        <w:left w:val="none" w:sz="0" w:space="0" w:color="auto"/>
        <w:bottom w:val="none" w:sz="0" w:space="0" w:color="auto"/>
        <w:right w:val="none" w:sz="0" w:space="0" w:color="auto"/>
      </w:divBdr>
    </w:div>
    <w:div w:id="21339847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817BB-5D03-4244-9529-F74A0442B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1329</Words>
  <Characters>7806</Characters>
  <Application>Microsoft Office Word</Application>
  <DocSecurity>0</DocSecurity>
  <Lines>371</Lines>
  <Paragraphs>47</Paragraphs>
  <ScaleCrop>false</ScaleCrop>
  <HeadingPairs>
    <vt:vector size="2" baseType="variant">
      <vt:variant>
        <vt:lpstr>Título</vt:lpstr>
      </vt:variant>
      <vt:variant>
        <vt:i4>1</vt:i4>
      </vt:variant>
    </vt:vector>
  </HeadingPairs>
  <TitlesOfParts>
    <vt:vector size="1" baseType="lpstr">
      <vt:lpstr/>
    </vt:vector>
  </TitlesOfParts>
  <Company>UDC</Company>
  <LinksUpToDate>false</LinksUpToDate>
  <CharactersWithSpaces>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Millan</dc:creator>
  <cp:keywords/>
  <cp:lastModifiedBy>Ana María López Pampín</cp:lastModifiedBy>
  <cp:revision>2</cp:revision>
  <cp:lastPrinted>2025-10-29T08:05:00Z</cp:lastPrinted>
  <dcterms:created xsi:type="dcterms:W3CDTF">2025-11-05T10:04:00Z</dcterms:created>
  <dcterms:modified xsi:type="dcterms:W3CDTF">2025-11-05T10:04:00Z</dcterms:modified>
</cp:coreProperties>
</file>