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AA6B" w14:textId="77777777" w:rsidR="00D36EBF" w:rsidRPr="006E23C9" w:rsidRDefault="00730D5A">
      <w:pPr>
        <w:pStyle w:val="Ttulo1"/>
        <w:spacing w:line="276" w:lineRule="auto"/>
        <w:rPr>
          <w:lang w:val="en-US"/>
        </w:rPr>
      </w:pPr>
      <w:r w:rsidRPr="006E23C9">
        <w:rPr>
          <w:lang w:val="en-US"/>
        </w:rPr>
        <w:t>GUIDELINES FOR THE DOCTORAL THESIS DEFENCE</w:t>
      </w:r>
    </w:p>
    <w:p w14:paraId="4B21AA6C" w14:textId="673C12D5" w:rsidR="00D36EBF" w:rsidRPr="006E23C9" w:rsidRDefault="00730D5A">
      <w:pPr>
        <w:pStyle w:val="Ttulo2"/>
        <w:rPr>
          <w:lang w:val="en-US"/>
        </w:rPr>
      </w:pPr>
      <w:r w:rsidRPr="006E23C9">
        <w:rPr>
          <w:lang w:val="en-US"/>
        </w:rPr>
        <w:t xml:space="preserve">(Standing </w:t>
      </w:r>
      <w:r w:rsidR="006E23C9">
        <w:rPr>
          <w:lang w:val="en-US"/>
        </w:rPr>
        <w:t>Commission</w:t>
      </w:r>
      <w:r w:rsidRPr="006E23C9">
        <w:rPr>
          <w:lang w:val="en-US"/>
        </w:rPr>
        <w:t xml:space="preserve"> of the EIDUDC,</w:t>
      </w:r>
      <w:r w:rsidR="00060DC9" w:rsidRPr="006E23C9">
        <w:rPr>
          <w:lang w:val="en-US"/>
        </w:rPr>
        <w:t xml:space="preserve"> 30 April 2026</w:t>
      </w:r>
      <w:r w:rsidRPr="006E23C9">
        <w:rPr>
          <w:spacing w:val="-2"/>
          <w:lang w:val="en-US"/>
        </w:rPr>
        <w:t>)</w:t>
      </w:r>
    </w:p>
    <w:p w14:paraId="4B21AA6D" w14:textId="77777777" w:rsidR="00D36EBF" w:rsidRPr="006E23C9" w:rsidRDefault="00D36EBF">
      <w:pPr>
        <w:pStyle w:val="Textoindependiente"/>
        <w:spacing w:before="86"/>
        <w:ind w:left="0" w:right="0" w:firstLine="0"/>
        <w:jc w:val="left"/>
        <w:rPr>
          <w:b/>
          <w:sz w:val="28"/>
          <w:lang w:val="en-US"/>
        </w:rPr>
      </w:pPr>
    </w:p>
    <w:p w14:paraId="4B21AA6E" w14:textId="77777777" w:rsidR="00D36EBF" w:rsidRPr="006E23C9" w:rsidRDefault="00730D5A">
      <w:pPr>
        <w:pStyle w:val="Textoindependiente"/>
        <w:spacing w:before="0" w:line="276" w:lineRule="auto"/>
        <w:ind w:left="1" w:right="10" w:firstLine="0"/>
        <w:jc w:val="left"/>
        <w:rPr>
          <w:lang w:val="en-US"/>
        </w:rPr>
      </w:pPr>
      <w:r w:rsidRPr="006E23C9">
        <w:rPr>
          <w:lang w:val="en-US"/>
        </w:rPr>
        <w:t xml:space="preserve">The public </w:t>
      </w:r>
      <w:proofErr w:type="spellStart"/>
      <w:r w:rsidRPr="006E23C9">
        <w:rPr>
          <w:lang w:val="en-US"/>
        </w:rPr>
        <w:t>defence</w:t>
      </w:r>
      <w:proofErr w:type="spellEnd"/>
      <w:r w:rsidRPr="006E23C9">
        <w:rPr>
          <w:lang w:val="en-US"/>
        </w:rPr>
        <w:t xml:space="preserve"> of the doctoral thesis leads to the award of the degree of </w:t>
      </w:r>
      <w:proofErr w:type="gramStart"/>
      <w:r w:rsidRPr="006E23C9">
        <w:rPr>
          <w:lang w:val="en-US"/>
        </w:rPr>
        <w:t>Doctor</w:t>
      </w:r>
      <w:proofErr w:type="gramEnd"/>
      <w:r w:rsidRPr="006E23C9">
        <w:rPr>
          <w:lang w:val="en-US"/>
        </w:rPr>
        <w:t>, which is the highest academic degree awarded by Spanish universities.</w:t>
      </w:r>
    </w:p>
    <w:p w14:paraId="4B21AA6F" w14:textId="2CAFED83" w:rsidR="00D36EBF" w:rsidRPr="006E23C9" w:rsidRDefault="00730D5A">
      <w:pPr>
        <w:pStyle w:val="Textoindependiente"/>
        <w:spacing w:line="276" w:lineRule="auto"/>
        <w:ind w:left="1" w:right="10" w:firstLine="0"/>
        <w:jc w:val="left"/>
        <w:rPr>
          <w:lang w:val="en-US"/>
        </w:rPr>
      </w:pPr>
      <w:r w:rsidRPr="006E23C9">
        <w:rPr>
          <w:lang w:val="en-US"/>
        </w:rPr>
        <w:t xml:space="preserve">Therefore, this </w:t>
      </w:r>
      <w:proofErr w:type="spellStart"/>
      <w:r w:rsidRPr="006E23C9">
        <w:rPr>
          <w:lang w:val="en-US"/>
        </w:rPr>
        <w:t>defence</w:t>
      </w:r>
      <w:proofErr w:type="spellEnd"/>
      <w:r w:rsidRPr="006E23C9">
        <w:rPr>
          <w:lang w:val="en-US"/>
        </w:rPr>
        <w:t xml:space="preserve"> must be conducted appropriately, in accordance with the institution’s established procedures and protocol</w:t>
      </w:r>
      <w:r w:rsidR="007F11A4" w:rsidRPr="006E23C9">
        <w:rPr>
          <w:lang w:val="en-US"/>
        </w:rPr>
        <w:t>, and in accordance with Article 28 of the EIDUDC Doctoral Studies Regulations</w:t>
      </w:r>
      <w:r w:rsidRPr="006E23C9">
        <w:rPr>
          <w:lang w:val="en-US"/>
        </w:rPr>
        <w:t>.</w:t>
      </w:r>
    </w:p>
    <w:p w14:paraId="4B21AA70" w14:textId="4C5FD77E" w:rsidR="00D36EBF" w:rsidRPr="006E23C9" w:rsidRDefault="00730D5A">
      <w:pPr>
        <w:pStyle w:val="Ttulo3"/>
        <w:rPr>
          <w:lang w:val="en-US"/>
        </w:rPr>
      </w:pPr>
      <w:r w:rsidRPr="006E23C9">
        <w:rPr>
          <w:lang w:val="en-US"/>
        </w:rPr>
        <w:t xml:space="preserve">General information on the </w:t>
      </w:r>
      <w:r w:rsidR="00FD3985" w:rsidRPr="006E23C9">
        <w:rPr>
          <w:spacing w:val="-2"/>
          <w:lang w:val="en-US"/>
        </w:rPr>
        <w:t xml:space="preserve">doctoral </w:t>
      </w:r>
      <w:r w:rsidRPr="006E23C9">
        <w:rPr>
          <w:lang w:val="en-US"/>
        </w:rPr>
        <w:t xml:space="preserve">thesis </w:t>
      </w:r>
      <w:proofErr w:type="spellStart"/>
      <w:r w:rsidRPr="006E23C9">
        <w:rPr>
          <w:lang w:val="en-US"/>
        </w:rPr>
        <w:t>defence</w:t>
      </w:r>
      <w:proofErr w:type="spellEnd"/>
    </w:p>
    <w:p w14:paraId="4B21AA71" w14:textId="78F531DD" w:rsidR="00D36EBF" w:rsidRPr="006E23C9" w:rsidRDefault="00730D5A">
      <w:pPr>
        <w:pStyle w:val="Prrafodelista"/>
        <w:numPr>
          <w:ilvl w:val="0"/>
          <w:numId w:val="1"/>
        </w:numPr>
        <w:tabs>
          <w:tab w:val="left" w:pos="537"/>
          <w:tab w:val="left" w:pos="540"/>
        </w:tabs>
        <w:spacing w:before="160" w:line="276" w:lineRule="auto"/>
        <w:jc w:val="both"/>
        <w:rPr>
          <w:sz w:val="24"/>
          <w:lang w:val="en-US"/>
        </w:rPr>
      </w:pPr>
      <w:r w:rsidRPr="006E23C9">
        <w:rPr>
          <w:sz w:val="24"/>
          <w:lang w:val="en-US"/>
        </w:rPr>
        <w:t xml:space="preserve">The thesis </w:t>
      </w:r>
      <w:proofErr w:type="spellStart"/>
      <w:r w:rsidRPr="006E23C9">
        <w:rPr>
          <w:sz w:val="24"/>
          <w:lang w:val="en-US"/>
        </w:rPr>
        <w:t>defence</w:t>
      </w:r>
      <w:proofErr w:type="spellEnd"/>
      <w:r w:rsidRPr="006E23C9">
        <w:rPr>
          <w:sz w:val="24"/>
          <w:lang w:val="en-US"/>
        </w:rPr>
        <w:t xml:space="preserve"> shall take place in a </w:t>
      </w:r>
      <w:r w:rsidR="00C06565" w:rsidRPr="006E23C9">
        <w:rPr>
          <w:sz w:val="24"/>
          <w:lang w:val="en-US"/>
        </w:rPr>
        <w:t>public</w:t>
      </w:r>
      <w:r w:rsidRPr="006E23C9">
        <w:rPr>
          <w:sz w:val="24"/>
          <w:lang w:val="en-US"/>
        </w:rPr>
        <w:t xml:space="preserve"> session </w:t>
      </w:r>
      <w:r w:rsidR="00C06565" w:rsidRPr="006E23C9">
        <w:rPr>
          <w:sz w:val="24"/>
          <w:lang w:val="en-US"/>
        </w:rPr>
        <w:t xml:space="preserve">during the academic term and shall be held </w:t>
      </w:r>
      <w:r w:rsidRPr="006E23C9">
        <w:rPr>
          <w:sz w:val="24"/>
          <w:lang w:val="en-US"/>
        </w:rPr>
        <w:t xml:space="preserve">at a UDC campus </w:t>
      </w:r>
      <w:r w:rsidR="00C06565" w:rsidRPr="006E23C9">
        <w:rPr>
          <w:sz w:val="24"/>
          <w:lang w:val="en-US"/>
        </w:rPr>
        <w:t xml:space="preserve">or at a partner institution of the </w:t>
      </w:r>
      <w:proofErr w:type="spellStart"/>
      <w:r w:rsidR="00C06565" w:rsidRPr="006E23C9">
        <w:rPr>
          <w:sz w:val="24"/>
          <w:lang w:val="en-US"/>
        </w:rPr>
        <w:t>programme</w:t>
      </w:r>
      <w:proofErr w:type="spellEnd"/>
      <w:r w:rsidRPr="006E23C9">
        <w:rPr>
          <w:sz w:val="24"/>
          <w:lang w:val="en-US"/>
        </w:rPr>
        <w:t xml:space="preserve">. Every effort shall be made to ensure that this </w:t>
      </w:r>
      <w:proofErr w:type="spellStart"/>
      <w:r w:rsidRPr="006E23C9">
        <w:rPr>
          <w:sz w:val="24"/>
          <w:lang w:val="en-US"/>
        </w:rPr>
        <w:t>defence</w:t>
      </w:r>
      <w:proofErr w:type="spellEnd"/>
      <w:r w:rsidRPr="006E23C9">
        <w:rPr>
          <w:sz w:val="24"/>
          <w:lang w:val="en-US"/>
        </w:rPr>
        <w:t xml:space="preserve"> takes place in a venue befitting the solemnity of the occasion (as a general rule, the Graduation Hall).</w:t>
      </w:r>
    </w:p>
    <w:p w14:paraId="52E06570" w14:textId="5335DFC4" w:rsidR="007F11A4" w:rsidRPr="006E23C9" w:rsidRDefault="007F11A4">
      <w:pPr>
        <w:pStyle w:val="Prrafodelista"/>
        <w:numPr>
          <w:ilvl w:val="0"/>
          <w:numId w:val="1"/>
        </w:numPr>
        <w:tabs>
          <w:tab w:val="left" w:pos="537"/>
          <w:tab w:val="left" w:pos="540"/>
        </w:tabs>
        <w:spacing w:before="160" w:line="276" w:lineRule="auto"/>
        <w:jc w:val="both"/>
        <w:rPr>
          <w:sz w:val="24"/>
          <w:lang w:val="en-US"/>
        </w:rPr>
      </w:pPr>
      <w:r w:rsidRPr="006E23C9">
        <w:rPr>
          <w:sz w:val="24"/>
          <w:lang w:val="en-US"/>
        </w:rPr>
        <w:t xml:space="preserve">The EIDUDC may </w:t>
      </w:r>
      <w:proofErr w:type="spellStart"/>
      <w:r w:rsidRPr="006E23C9">
        <w:rPr>
          <w:sz w:val="24"/>
          <w:lang w:val="en-US"/>
        </w:rPr>
        <w:t>authorise</w:t>
      </w:r>
      <w:proofErr w:type="spellEnd"/>
      <w:r w:rsidRPr="006E23C9">
        <w:rPr>
          <w:sz w:val="24"/>
          <w:lang w:val="en-US"/>
        </w:rPr>
        <w:t>, upon receipt of a reasoned request, the participation via videoconference of the doctoral candidate and/or all or some of the members of the examination board.</w:t>
      </w:r>
    </w:p>
    <w:p w14:paraId="54D65704" w14:textId="19B23C23" w:rsidR="007F11A4" w:rsidRPr="006E23C9" w:rsidRDefault="007F11A4">
      <w:pPr>
        <w:pStyle w:val="Prrafodelista"/>
        <w:numPr>
          <w:ilvl w:val="0"/>
          <w:numId w:val="1"/>
        </w:numPr>
        <w:tabs>
          <w:tab w:val="left" w:pos="537"/>
          <w:tab w:val="left" w:pos="540"/>
        </w:tabs>
        <w:spacing w:before="160" w:line="276" w:lineRule="auto"/>
        <w:jc w:val="both"/>
        <w:rPr>
          <w:sz w:val="24"/>
          <w:lang w:val="en-US"/>
        </w:rPr>
      </w:pPr>
      <w:r w:rsidRPr="006E23C9">
        <w:rPr>
          <w:sz w:val="24"/>
          <w:lang w:val="en-US"/>
        </w:rPr>
        <w:t xml:space="preserve">In the case of a jointly supervised thesis, the </w:t>
      </w:r>
      <w:proofErr w:type="spellStart"/>
      <w:r w:rsidRPr="006E23C9">
        <w:rPr>
          <w:sz w:val="24"/>
          <w:lang w:val="en-US"/>
        </w:rPr>
        <w:t>defence</w:t>
      </w:r>
      <w:proofErr w:type="spellEnd"/>
      <w:r w:rsidRPr="006E23C9">
        <w:rPr>
          <w:sz w:val="24"/>
          <w:lang w:val="en-US"/>
        </w:rPr>
        <w:t xml:space="preserve"> shall be conducted in accordance with the terms set out in the regulatory agreement. Any other option shall require the express </w:t>
      </w:r>
      <w:proofErr w:type="spellStart"/>
      <w:r w:rsidRPr="006E23C9">
        <w:rPr>
          <w:sz w:val="24"/>
          <w:lang w:val="en-US"/>
        </w:rPr>
        <w:t>authorisation</w:t>
      </w:r>
      <w:proofErr w:type="spellEnd"/>
      <w:r w:rsidRPr="006E23C9">
        <w:rPr>
          <w:sz w:val="24"/>
          <w:lang w:val="en-US"/>
        </w:rPr>
        <w:t xml:space="preserve"> of the EIDUDC.</w:t>
      </w:r>
    </w:p>
    <w:p w14:paraId="65B9D81D" w14:textId="293E1633" w:rsidR="00DF2E97" w:rsidRPr="006E23C9" w:rsidRDefault="00DF2E97" w:rsidP="009C4D1A">
      <w:pPr>
        <w:pStyle w:val="Prrafodelista"/>
        <w:numPr>
          <w:ilvl w:val="0"/>
          <w:numId w:val="1"/>
        </w:numPr>
        <w:tabs>
          <w:tab w:val="left" w:pos="537"/>
          <w:tab w:val="left" w:pos="540"/>
        </w:tabs>
        <w:spacing w:before="160" w:line="276" w:lineRule="auto"/>
        <w:jc w:val="both"/>
        <w:rPr>
          <w:sz w:val="24"/>
          <w:lang w:val="en-US"/>
        </w:rPr>
      </w:pPr>
      <w:r w:rsidRPr="006E23C9">
        <w:rPr>
          <w:sz w:val="24"/>
          <w:lang w:val="en-US"/>
        </w:rPr>
        <w:t xml:space="preserve">If any member of the main examination board is unable to attend the thesis </w:t>
      </w:r>
      <w:proofErr w:type="spellStart"/>
      <w:r w:rsidRPr="006E23C9">
        <w:rPr>
          <w:sz w:val="24"/>
          <w:lang w:val="en-US"/>
        </w:rPr>
        <w:t>defence</w:t>
      </w:r>
      <w:proofErr w:type="spellEnd"/>
      <w:r w:rsidRPr="006E23C9">
        <w:rPr>
          <w:sz w:val="24"/>
          <w:lang w:val="en-US"/>
        </w:rPr>
        <w:t xml:space="preserve">, the substitute member shall take their place. If this is not possible, </w:t>
      </w:r>
      <w:r w:rsidR="0099032A" w:rsidRPr="006E23C9">
        <w:rPr>
          <w:sz w:val="24"/>
          <w:lang w:val="en-US"/>
        </w:rPr>
        <w:t xml:space="preserve">the </w:t>
      </w:r>
      <w:r w:rsidRPr="006E23C9">
        <w:rPr>
          <w:sz w:val="24"/>
          <w:lang w:val="en-US"/>
        </w:rPr>
        <w:t xml:space="preserve">chair of the examination board shall suspend the </w:t>
      </w:r>
      <w:proofErr w:type="spellStart"/>
      <w:r w:rsidRPr="006E23C9">
        <w:rPr>
          <w:sz w:val="24"/>
          <w:lang w:val="en-US"/>
        </w:rPr>
        <w:t>defence</w:t>
      </w:r>
      <w:proofErr w:type="spellEnd"/>
      <w:r w:rsidRPr="006E23C9">
        <w:rPr>
          <w:sz w:val="24"/>
          <w:lang w:val="en-US"/>
        </w:rPr>
        <w:t xml:space="preserve"> and immediately notify the EIDUDC, which may </w:t>
      </w:r>
      <w:proofErr w:type="spellStart"/>
      <w:r w:rsidRPr="006E23C9">
        <w:rPr>
          <w:sz w:val="24"/>
          <w:lang w:val="en-US"/>
        </w:rPr>
        <w:t>authorise</w:t>
      </w:r>
      <w:proofErr w:type="spellEnd"/>
      <w:r w:rsidRPr="006E23C9">
        <w:rPr>
          <w:sz w:val="24"/>
          <w:lang w:val="en-US"/>
        </w:rPr>
        <w:t xml:space="preserve"> the </w:t>
      </w:r>
      <w:proofErr w:type="spellStart"/>
      <w:r w:rsidRPr="006E23C9">
        <w:rPr>
          <w:sz w:val="24"/>
          <w:lang w:val="en-US"/>
        </w:rPr>
        <w:t>defence</w:t>
      </w:r>
      <w:proofErr w:type="spellEnd"/>
      <w:r w:rsidRPr="006E23C9">
        <w:rPr>
          <w:sz w:val="24"/>
          <w:lang w:val="en-US"/>
        </w:rPr>
        <w:t xml:space="preserve"> to take place within the following 48 hours. If this is not feasible, </w:t>
      </w:r>
      <w:r w:rsidR="004D4F2D" w:rsidRPr="006E23C9">
        <w:rPr>
          <w:sz w:val="24"/>
          <w:lang w:val="en-US"/>
        </w:rPr>
        <w:t xml:space="preserve">the </w:t>
      </w:r>
      <w:r w:rsidRPr="006E23C9">
        <w:rPr>
          <w:sz w:val="24"/>
          <w:lang w:val="en-US"/>
        </w:rPr>
        <w:t xml:space="preserve">chair of the examination board shall reconvene the thesis </w:t>
      </w:r>
      <w:proofErr w:type="spellStart"/>
      <w:r w:rsidRPr="006E23C9">
        <w:rPr>
          <w:sz w:val="24"/>
          <w:lang w:val="en-US"/>
        </w:rPr>
        <w:t>defence</w:t>
      </w:r>
      <w:proofErr w:type="spellEnd"/>
      <w:r w:rsidRPr="006E23C9">
        <w:rPr>
          <w:sz w:val="24"/>
          <w:lang w:val="en-US"/>
        </w:rPr>
        <w:t xml:space="preserve"> in accordance with the terms set out in the EIDUDC Doctoral Studies Regulations.</w:t>
      </w:r>
    </w:p>
    <w:p w14:paraId="4B21AA72" w14:textId="7A63FD5C" w:rsidR="00D36EBF" w:rsidRPr="006E23C9" w:rsidRDefault="00730D5A">
      <w:pPr>
        <w:pStyle w:val="Prrafodelista"/>
        <w:numPr>
          <w:ilvl w:val="0"/>
          <w:numId w:val="1"/>
        </w:numPr>
        <w:tabs>
          <w:tab w:val="left" w:pos="538"/>
          <w:tab w:val="left" w:pos="540"/>
        </w:tabs>
        <w:spacing w:line="276" w:lineRule="auto"/>
        <w:jc w:val="both"/>
        <w:rPr>
          <w:sz w:val="24"/>
          <w:lang w:val="en-US"/>
        </w:rPr>
      </w:pPr>
      <w:r w:rsidRPr="006E23C9">
        <w:rPr>
          <w:sz w:val="24"/>
          <w:lang w:val="en-US"/>
        </w:rPr>
        <w:t xml:space="preserve">The doctoral thesis </w:t>
      </w:r>
      <w:proofErr w:type="spellStart"/>
      <w:r w:rsidRPr="006E23C9">
        <w:rPr>
          <w:sz w:val="24"/>
          <w:lang w:val="en-US"/>
        </w:rPr>
        <w:t>defence</w:t>
      </w:r>
      <w:proofErr w:type="spellEnd"/>
      <w:r w:rsidRPr="006E23C9">
        <w:rPr>
          <w:sz w:val="24"/>
          <w:lang w:val="en-US"/>
        </w:rPr>
        <w:t xml:space="preserve"> will consist of an </w:t>
      </w:r>
      <w:r w:rsidR="007F11A4" w:rsidRPr="006E23C9">
        <w:rPr>
          <w:sz w:val="24"/>
          <w:lang w:val="en-US"/>
        </w:rPr>
        <w:t>oral</w:t>
      </w:r>
      <w:r w:rsidRPr="006E23C9">
        <w:rPr>
          <w:sz w:val="24"/>
          <w:lang w:val="en-US"/>
        </w:rPr>
        <w:t xml:space="preserve"> presentation </w:t>
      </w:r>
      <w:r w:rsidR="007F11A4" w:rsidRPr="006E23C9">
        <w:rPr>
          <w:sz w:val="24"/>
          <w:lang w:val="en-US"/>
        </w:rPr>
        <w:t xml:space="preserve">by the doctoral candidate </w:t>
      </w:r>
      <w:r w:rsidRPr="006E23C9">
        <w:rPr>
          <w:sz w:val="24"/>
          <w:lang w:val="en-US"/>
        </w:rPr>
        <w:t xml:space="preserve">of the work </w:t>
      </w:r>
      <w:r w:rsidR="007F11A4" w:rsidRPr="006E23C9">
        <w:rPr>
          <w:sz w:val="24"/>
          <w:lang w:val="en-US"/>
        </w:rPr>
        <w:t xml:space="preserve">carried out, the methodology, the content and the conclusions of their thesis, with particular emphasis on its original contributions. This includes </w:t>
      </w:r>
      <w:r w:rsidRPr="006E23C9">
        <w:rPr>
          <w:sz w:val="24"/>
          <w:lang w:val="en-US"/>
        </w:rPr>
        <w:t xml:space="preserve">contributions from members of the academic audience (which may include </w:t>
      </w:r>
      <w:r w:rsidR="00A0691A" w:rsidRPr="006E23C9">
        <w:rPr>
          <w:sz w:val="24"/>
          <w:lang w:val="en-US"/>
        </w:rPr>
        <w:t xml:space="preserve">the </w:t>
      </w:r>
      <w:r w:rsidRPr="006E23C9">
        <w:rPr>
          <w:sz w:val="24"/>
          <w:lang w:val="en-US"/>
        </w:rPr>
        <w:t xml:space="preserve">thesis supervisors), a discussion between </w:t>
      </w:r>
      <w:r w:rsidR="004D4F2D" w:rsidRPr="006E23C9">
        <w:rPr>
          <w:sz w:val="24"/>
          <w:lang w:val="en-US"/>
        </w:rPr>
        <w:t xml:space="preserve">the </w:t>
      </w:r>
      <w:r w:rsidRPr="006E23C9">
        <w:rPr>
          <w:sz w:val="24"/>
          <w:lang w:val="en-US"/>
        </w:rPr>
        <w:t>doctoral candidate and the members of the examination board, the board’s deliberation on the grade to be awarded for the doctoral thesis, and the public announcement of the grade awarded.</w:t>
      </w:r>
    </w:p>
    <w:p w14:paraId="4B21AA73" w14:textId="778F0B45" w:rsidR="00D36EBF" w:rsidRPr="006E23C9" w:rsidRDefault="004D4F2D">
      <w:pPr>
        <w:pStyle w:val="Prrafodelista"/>
        <w:numPr>
          <w:ilvl w:val="0"/>
          <w:numId w:val="1"/>
        </w:numPr>
        <w:tabs>
          <w:tab w:val="left" w:pos="537"/>
          <w:tab w:val="left" w:pos="540"/>
        </w:tabs>
        <w:spacing w:line="276" w:lineRule="auto"/>
        <w:jc w:val="both"/>
        <w:rPr>
          <w:sz w:val="24"/>
          <w:lang w:val="en-US"/>
        </w:rPr>
      </w:pPr>
      <w:r w:rsidRPr="006E23C9">
        <w:rPr>
          <w:sz w:val="24"/>
          <w:lang w:val="en-US"/>
        </w:rPr>
        <w:t xml:space="preserve">The </w:t>
      </w:r>
      <w:r w:rsidR="00730D5A" w:rsidRPr="006E23C9">
        <w:rPr>
          <w:sz w:val="24"/>
          <w:lang w:val="en-US"/>
        </w:rPr>
        <w:t xml:space="preserve">doctoral candidate and the audience must enter or leave the hall when instructed to do so by the secretary of the examination board. The </w:t>
      </w:r>
      <w:r w:rsidR="00730D5A" w:rsidRPr="006E23C9">
        <w:rPr>
          <w:sz w:val="24"/>
          <w:lang w:val="en-US"/>
        </w:rPr>
        <w:lastRenderedPageBreak/>
        <w:t xml:space="preserve">audience must remain silent and refrain from intervening during the proceedings. Only </w:t>
      </w:r>
      <w:r w:rsidR="00A0691A" w:rsidRPr="006E23C9">
        <w:rPr>
          <w:sz w:val="24"/>
          <w:lang w:val="en-US"/>
        </w:rPr>
        <w:t xml:space="preserve">members </w:t>
      </w:r>
      <w:r w:rsidR="00730D5A" w:rsidRPr="006E23C9">
        <w:rPr>
          <w:sz w:val="24"/>
          <w:lang w:val="en-US"/>
        </w:rPr>
        <w:t>of the public holding a doctorate may speak when called upon to do so by the chair.</w:t>
      </w:r>
    </w:p>
    <w:p w14:paraId="4B21AA74" w14:textId="77777777" w:rsidR="00D36EBF" w:rsidRPr="006E23C9" w:rsidRDefault="00730D5A">
      <w:pPr>
        <w:pStyle w:val="Prrafodelista"/>
        <w:numPr>
          <w:ilvl w:val="0"/>
          <w:numId w:val="1"/>
        </w:numPr>
        <w:tabs>
          <w:tab w:val="left" w:pos="538"/>
          <w:tab w:val="left" w:pos="540"/>
        </w:tabs>
        <w:spacing w:before="119" w:line="276" w:lineRule="auto"/>
        <w:ind w:right="139"/>
        <w:jc w:val="both"/>
        <w:rPr>
          <w:sz w:val="24"/>
          <w:lang w:val="en-US"/>
        </w:rPr>
      </w:pPr>
      <w:r w:rsidRPr="006E23C9">
        <w:rPr>
          <w:sz w:val="24"/>
          <w:lang w:val="en-US"/>
        </w:rPr>
        <w:t xml:space="preserve">Video recordings and photographs may only be taken in the room once the doctoral thesis </w:t>
      </w:r>
      <w:proofErr w:type="spellStart"/>
      <w:r w:rsidRPr="006E23C9">
        <w:rPr>
          <w:sz w:val="24"/>
          <w:lang w:val="en-US"/>
        </w:rPr>
        <w:t>defence</w:t>
      </w:r>
      <w:proofErr w:type="spellEnd"/>
      <w:r w:rsidRPr="006E23C9">
        <w:rPr>
          <w:sz w:val="24"/>
          <w:lang w:val="en-US"/>
        </w:rPr>
        <w:t xml:space="preserve"> has concluded.</w:t>
      </w:r>
    </w:p>
    <w:p w14:paraId="637DD4AE" w14:textId="51258D2C" w:rsidR="007F11A4" w:rsidRPr="006E23C9" w:rsidRDefault="00730D5A" w:rsidP="00FD3985">
      <w:pPr>
        <w:pStyle w:val="Prrafodelista"/>
        <w:numPr>
          <w:ilvl w:val="0"/>
          <w:numId w:val="1"/>
        </w:numPr>
        <w:tabs>
          <w:tab w:val="left" w:pos="537"/>
          <w:tab w:val="left" w:pos="540"/>
        </w:tabs>
        <w:spacing w:before="121" w:line="276" w:lineRule="auto"/>
        <w:ind w:right="136"/>
        <w:jc w:val="both"/>
        <w:rPr>
          <w:sz w:val="24"/>
          <w:lang w:val="en-US"/>
        </w:rPr>
      </w:pPr>
      <w:r w:rsidRPr="006E23C9">
        <w:rPr>
          <w:sz w:val="24"/>
          <w:lang w:val="en-US"/>
        </w:rPr>
        <w:t xml:space="preserve">Throughout the </w:t>
      </w:r>
      <w:proofErr w:type="spellStart"/>
      <w:r w:rsidRPr="006E23C9">
        <w:rPr>
          <w:sz w:val="24"/>
          <w:lang w:val="en-US"/>
        </w:rPr>
        <w:t>defence</w:t>
      </w:r>
      <w:proofErr w:type="spellEnd"/>
      <w:r w:rsidRPr="006E23C9">
        <w:rPr>
          <w:sz w:val="24"/>
          <w:lang w:val="en-US"/>
        </w:rPr>
        <w:t xml:space="preserve">, we ask that no one in the room use mobile phones or any other audiovisual devices that may distract or disturb the examination board, </w:t>
      </w:r>
      <w:r w:rsidR="007F11A4" w:rsidRPr="006E23C9">
        <w:rPr>
          <w:sz w:val="24"/>
          <w:lang w:val="en-US"/>
        </w:rPr>
        <w:t xml:space="preserve">the </w:t>
      </w:r>
      <w:r w:rsidRPr="006E23C9">
        <w:rPr>
          <w:sz w:val="24"/>
          <w:lang w:val="en-US"/>
        </w:rPr>
        <w:t>doctoral candidate or the audience. Only members of the examination board may use laptops or other devices to follow the presentation and discussion of the doctoral thesis.</w:t>
      </w:r>
    </w:p>
    <w:p w14:paraId="4B21AA79" w14:textId="578E3B86" w:rsidR="00D36EBF" w:rsidRPr="006E23C9" w:rsidRDefault="00730D5A" w:rsidP="00FD3985">
      <w:pPr>
        <w:pStyle w:val="Ttulo3"/>
        <w:rPr>
          <w:lang w:val="en-US"/>
        </w:rPr>
      </w:pPr>
      <w:r w:rsidRPr="006E23C9">
        <w:rPr>
          <w:lang w:val="en-US"/>
        </w:rPr>
        <w:t xml:space="preserve">Roles of the members of </w:t>
      </w:r>
      <w:r w:rsidR="00FD3985" w:rsidRPr="006E23C9">
        <w:rPr>
          <w:lang w:val="en-US"/>
        </w:rPr>
        <w:t>the examination board</w:t>
      </w:r>
    </w:p>
    <w:p w14:paraId="4B21AA7A" w14:textId="0A104E79" w:rsidR="00D36EBF" w:rsidRPr="006E23C9" w:rsidRDefault="00730D5A">
      <w:pPr>
        <w:pStyle w:val="Prrafodelista"/>
        <w:numPr>
          <w:ilvl w:val="0"/>
          <w:numId w:val="1"/>
        </w:numPr>
        <w:tabs>
          <w:tab w:val="left" w:pos="538"/>
          <w:tab w:val="left" w:pos="540"/>
        </w:tabs>
        <w:spacing w:before="159" w:line="276" w:lineRule="auto"/>
        <w:jc w:val="both"/>
        <w:rPr>
          <w:sz w:val="24"/>
          <w:lang w:val="en-US"/>
        </w:rPr>
      </w:pPr>
      <w:r w:rsidRPr="006E23C9">
        <w:rPr>
          <w:sz w:val="24"/>
          <w:lang w:val="en-US"/>
        </w:rPr>
        <w:t xml:space="preserve">The chair of the examination board is responsible for presiding over this session, ensuring it is conducted with the appropriate </w:t>
      </w:r>
      <w:proofErr w:type="spellStart"/>
      <w:r w:rsidRPr="006E23C9">
        <w:rPr>
          <w:sz w:val="24"/>
          <w:lang w:val="en-US"/>
        </w:rPr>
        <w:t>rigour</w:t>
      </w:r>
      <w:proofErr w:type="spellEnd"/>
      <w:r w:rsidRPr="006E23C9">
        <w:rPr>
          <w:sz w:val="24"/>
          <w:lang w:val="en-US"/>
        </w:rPr>
        <w:t>, solemnity, decorum and protocol.</w:t>
      </w:r>
    </w:p>
    <w:p w14:paraId="4B21AA7B" w14:textId="4ABA0DFF" w:rsidR="00D36EBF" w:rsidRPr="006E23C9" w:rsidRDefault="00F53E4F">
      <w:pPr>
        <w:pStyle w:val="Prrafodelista"/>
        <w:numPr>
          <w:ilvl w:val="0"/>
          <w:numId w:val="1"/>
        </w:numPr>
        <w:tabs>
          <w:tab w:val="left" w:pos="537"/>
          <w:tab w:val="left" w:pos="540"/>
        </w:tabs>
        <w:spacing w:before="121" w:line="276" w:lineRule="auto"/>
        <w:jc w:val="both"/>
        <w:rPr>
          <w:sz w:val="24"/>
          <w:lang w:val="en-US"/>
        </w:rPr>
      </w:pPr>
      <w:r w:rsidRPr="006E23C9">
        <w:rPr>
          <w:sz w:val="24"/>
          <w:lang w:val="en-US"/>
        </w:rPr>
        <w:t xml:space="preserve">The </w:t>
      </w:r>
      <w:r w:rsidR="00730D5A" w:rsidRPr="006E23C9">
        <w:rPr>
          <w:sz w:val="24"/>
          <w:lang w:val="en-US"/>
        </w:rPr>
        <w:t>secretary of the examination board shall be responsible for all matters relating to the administrative running of the proceedings, including preparing, completing</w:t>
      </w:r>
      <w:r w:rsidR="00FD3985" w:rsidRPr="006E23C9">
        <w:rPr>
          <w:sz w:val="24"/>
          <w:lang w:val="en-US"/>
        </w:rPr>
        <w:t xml:space="preserve">, signing </w:t>
      </w:r>
      <w:r w:rsidR="00730D5A" w:rsidRPr="006E23C9">
        <w:rPr>
          <w:sz w:val="24"/>
          <w:lang w:val="en-US"/>
        </w:rPr>
        <w:t xml:space="preserve">and </w:t>
      </w:r>
      <w:r w:rsidR="00FD3985" w:rsidRPr="006E23C9">
        <w:rPr>
          <w:sz w:val="24"/>
          <w:lang w:val="en-US"/>
        </w:rPr>
        <w:t>processing the relevant documentation</w:t>
      </w:r>
      <w:r w:rsidR="00730D5A" w:rsidRPr="006E23C9">
        <w:rPr>
          <w:sz w:val="24"/>
          <w:lang w:val="en-US"/>
        </w:rPr>
        <w:t xml:space="preserve">, overseeing </w:t>
      </w:r>
      <w:r w:rsidR="00FD3985" w:rsidRPr="006E23C9">
        <w:rPr>
          <w:sz w:val="24"/>
          <w:lang w:val="en-US"/>
        </w:rPr>
        <w:t xml:space="preserve">formalities, calling the doctoral candidate </w:t>
      </w:r>
      <w:r w:rsidR="00730D5A" w:rsidRPr="006E23C9">
        <w:rPr>
          <w:sz w:val="24"/>
          <w:lang w:val="en-US"/>
        </w:rPr>
        <w:t>into the room, etc.</w:t>
      </w:r>
    </w:p>
    <w:p w14:paraId="4B21AA7C" w14:textId="146E4C63" w:rsidR="00D36EBF" w:rsidRDefault="00730D5A">
      <w:pPr>
        <w:pStyle w:val="Ttulo3"/>
      </w:pPr>
      <w:proofErr w:type="spellStart"/>
      <w:r>
        <w:t>Formation</w:t>
      </w:r>
      <w:proofErr w:type="spellEnd"/>
      <w:r>
        <w:t xml:space="preserve"> </w:t>
      </w:r>
      <w:proofErr w:type="spellStart"/>
      <w:r>
        <w:t>of</w:t>
      </w:r>
      <w:proofErr w:type="spellEnd"/>
      <w:r>
        <w:t xml:space="preserve"> </w:t>
      </w:r>
      <w:proofErr w:type="spellStart"/>
      <w:r w:rsidR="00FD3985">
        <w:rPr>
          <w:spacing w:val="-2"/>
        </w:rPr>
        <w:t>the</w:t>
      </w:r>
      <w:proofErr w:type="spellEnd"/>
      <w:r w:rsidR="00FD3985">
        <w:rPr>
          <w:spacing w:val="-2"/>
        </w:rPr>
        <w:t xml:space="preserve"> </w:t>
      </w:r>
      <w:proofErr w:type="spellStart"/>
      <w:r w:rsidR="00FD3985">
        <w:rPr>
          <w:spacing w:val="-2"/>
        </w:rPr>
        <w:t>examination</w:t>
      </w:r>
      <w:proofErr w:type="spellEnd"/>
      <w:r w:rsidR="00FD3985">
        <w:rPr>
          <w:spacing w:val="-2"/>
        </w:rPr>
        <w:t xml:space="preserve"> board</w:t>
      </w:r>
    </w:p>
    <w:p w14:paraId="4B21AA7D" w14:textId="71BF9003" w:rsidR="00D36EBF" w:rsidRPr="006E23C9" w:rsidRDefault="00730D5A">
      <w:pPr>
        <w:pStyle w:val="Prrafodelista"/>
        <w:numPr>
          <w:ilvl w:val="0"/>
          <w:numId w:val="1"/>
        </w:numPr>
        <w:tabs>
          <w:tab w:val="left" w:pos="537"/>
          <w:tab w:val="left" w:pos="540"/>
        </w:tabs>
        <w:spacing w:before="159" w:line="276" w:lineRule="auto"/>
        <w:ind w:right="136"/>
        <w:jc w:val="both"/>
        <w:rPr>
          <w:sz w:val="24"/>
          <w:lang w:val="en-US"/>
        </w:rPr>
      </w:pPr>
      <w:r w:rsidRPr="006E23C9">
        <w:rPr>
          <w:sz w:val="24"/>
          <w:lang w:val="en-US"/>
        </w:rPr>
        <w:t xml:space="preserve">Prior to the start of the </w:t>
      </w:r>
      <w:proofErr w:type="spellStart"/>
      <w:r w:rsidRPr="006E23C9">
        <w:rPr>
          <w:sz w:val="24"/>
          <w:lang w:val="en-US"/>
        </w:rPr>
        <w:t>defence</w:t>
      </w:r>
      <w:proofErr w:type="spellEnd"/>
      <w:r w:rsidRPr="006E23C9">
        <w:rPr>
          <w:sz w:val="24"/>
          <w:lang w:val="en-US"/>
        </w:rPr>
        <w:t xml:space="preserve">, the examination board shall be constituted in the room where the ceremony is to take place. To this end, only the examination board shall be present in the room </w:t>
      </w:r>
      <w:r w:rsidR="00EC6231" w:rsidRPr="006E23C9">
        <w:rPr>
          <w:sz w:val="24"/>
          <w:lang w:val="en-US"/>
        </w:rPr>
        <w:t xml:space="preserve">(in the event of participation via videoconference, there shall be a public room and a private room, as described in the </w:t>
      </w:r>
      <w:r w:rsidR="00EC6231" w:rsidRPr="006E23C9">
        <w:rPr>
          <w:i/>
          <w:sz w:val="24"/>
          <w:lang w:val="en-US"/>
        </w:rPr>
        <w:t xml:space="preserve">“Procedure for participation via videoconference in the </w:t>
      </w:r>
      <w:proofErr w:type="spellStart"/>
      <w:r w:rsidR="00EC6231" w:rsidRPr="006E23C9">
        <w:rPr>
          <w:i/>
          <w:sz w:val="24"/>
          <w:lang w:val="en-US"/>
        </w:rPr>
        <w:t>defence</w:t>
      </w:r>
      <w:proofErr w:type="spellEnd"/>
      <w:r w:rsidR="00EC6231" w:rsidRPr="006E23C9">
        <w:rPr>
          <w:i/>
          <w:sz w:val="24"/>
          <w:lang w:val="en-US"/>
        </w:rPr>
        <w:t xml:space="preserve"> of a doctoral </w:t>
      </w:r>
      <w:r w:rsidR="00EC6231" w:rsidRPr="006E23C9">
        <w:rPr>
          <w:sz w:val="24"/>
          <w:lang w:val="en-US"/>
        </w:rPr>
        <w:t>thesis”</w:t>
      </w:r>
      <w:r w:rsidR="00E710F6" w:rsidRPr="006E23C9">
        <w:rPr>
          <w:sz w:val="24"/>
          <w:lang w:val="en-US"/>
        </w:rPr>
        <w:t>)</w:t>
      </w:r>
      <w:r w:rsidRPr="006E23C9">
        <w:rPr>
          <w:sz w:val="24"/>
          <w:lang w:val="en-US"/>
        </w:rPr>
        <w:t>.</w:t>
      </w:r>
    </w:p>
    <w:p w14:paraId="4B21AA7E" w14:textId="39C408D7" w:rsidR="00D36EBF" w:rsidRPr="006E23C9" w:rsidRDefault="00730D5A">
      <w:pPr>
        <w:pStyle w:val="Prrafodelista"/>
        <w:numPr>
          <w:ilvl w:val="0"/>
          <w:numId w:val="1"/>
        </w:numPr>
        <w:tabs>
          <w:tab w:val="left" w:pos="537"/>
          <w:tab w:val="left" w:pos="540"/>
        </w:tabs>
        <w:spacing w:before="121" w:line="276" w:lineRule="auto"/>
        <w:jc w:val="both"/>
        <w:rPr>
          <w:sz w:val="24"/>
          <w:lang w:val="en-US"/>
        </w:rPr>
      </w:pPr>
      <w:r w:rsidRPr="006E23C9">
        <w:rPr>
          <w:sz w:val="24"/>
          <w:lang w:val="en-US"/>
        </w:rPr>
        <w:t xml:space="preserve">The seating arrangement of the examination board at the table shall be as follows: the chair shall occupy the central position, with </w:t>
      </w:r>
      <w:r w:rsidR="00E710F6" w:rsidRPr="006E23C9">
        <w:rPr>
          <w:sz w:val="24"/>
          <w:lang w:val="en-US"/>
        </w:rPr>
        <w:t xml:space="preserve">the </w:t>
      </w:r>
      <w:r w:rsidRPr="006E23C9">
        <w:rPr>
          <w:sz w:val="24"/>
          <w:lang w:val="en-US"/>
        </w:rPr>
        <w:t xml:space="preserve">secretary seated to their left and </w:t>
      </w:r>
      <w:r w:rsidR="00E710F6" w:rsidRPr="006E23C9">
        <w:rPr>
          <w:sz w:val="24"/>
          <w:lang w:val="en-US"/>
        </w:rPr>
        <w:t xml:space="preserve">the </w:t>
      </w:r>
      <w:r w:rsidRPr="006E23C9">
        <w:rPr>
          <w:sz w:val="24"/>
          <w:lang w:val="en-US"/>
        </w:rPr>
        <w:t>member to their right.</w:t>
      </w:r>
    </w:p>
    <w:p w14:paraId="3D65710A" w14:textId="5159776D" w:rsidR="00792631" w:rsidRDefault="00792631" w:rsidP="00792631">
      <w:pPr>
        <w:tabs>
          <w:tab w:val="left" w:pos="537"/>
          <w:tab w:val="left" w:pos="540"/>
        </w:tabs>
        <w:spacing w:before="121" w:line="276" w:lineRule="auto"/>
        <w:ind w:left="1"/>
        <w:rPr>
          <w:b/>
          <w:sz w:val="24"/>
        </w:rPr>
      </w:pPr>
      <w:proofErr w:type="spellStart"/>
      <w:r>
        <w:rPr>
          <w:b/>
          <w:sz w:val="24"/>
        </w:rPr>
        <w:t>Presentation</w:t>
      </w:r>
      <w:proofErr w:type="spellEnd"/>
    </w:p>
    <w:p w14:paraId="70476EEE" w14:textId="538A0C6B" w:rsidR="00792631" w:rsidRPr="006E23C9" w:rsidRDefault="00E710F6" w:rsidP="00792631">
      <w:pPr>
        <w:pStyle w:val="Prrafodelista"/>
        <w:numPr>
          <w:ilvl w:val="0"/>
          <w:numId w:val="1"/>
        </w:numPr>
        <w:tabs>
          <w:tab w:val="left" w:pos="537"/>
          <w:tab w:val="left" w:pos="540"/>
        </w:tabs>
        <w:spacing w:before="121" w:line="276" w:lineRule="auto"/>
        <w:rPr>
          <w:sz w:val="24"/>
          <w:lang w:val="en-US"/>
        </w:rPr>
      </w:pPr>
      <w:r w:rsidRPr="006E23C9">
        <w:rPr>
          <w:sz w:val="24"/>
          <w:lang w:val="en-US"/>
        </w:rPr>
        <w:t xml:space="preserve">The chair </w:t>
      </w:r>
      <w:r w:rsidR="00792631" w:rsidRPr="006E23C9">
        <w:rPr>
          <w:sz w:val="24"/>
          <w:lang w:val="en-US"/>
        </w:rPr>
        <w:t xml:space="preserve">opens the session by stating the title of the doctoral thesis and </w:t>
      </w:r>
      <w:r w:rsidR="00DE1EEE" w:rsidRPr="006E23C9">
        <w:rPr>
          <w:sz w:val="24"/>
          <w:lang w:val="en-US"/>
        </w:rPr>
        <w:t>introducing the doctoral</w:t>
      </w:r>
      <w:r w:rsidR="00792631" w:rsidRPr="006E23C9">
        <w:rPr>
          <w:sz w:val="24"/>
          <w:lang w:val="en-US"/>
        </w:rPr>
        <w:t xml:space="preserve"> candidate </w:t>
      </w:r>
      <w:r w:rsidR="00DE1EEE" w:rsidRPr="006E23C9">
        <w:rPr>
          <w:sz w:val="24"/>
          <w:lang w:val="en-US"/>
        </w:rPr>
        <w:t xml:space="preserve">and </w:t>
      </w:r>
      <w:r w:rsidR="00792631" w:rsidRPr="006E23C9">
        <w:rPr>
          <w:sz w:val="24"/>
          <w:lang w:val="en-US"/>
        </w:rPr>
        <w:t xml:space="preserve">the members of </w:t>
      </w:r>
      <w:r w:rsidR="006909EF" w:rsidRPr="006E23C9">
        <w:rPr>
          <w:sz w:val="24"/>
          <w:lang w:val="en-US"/>
        </w:rPr>
        <w:t>the</w:t>
      </w:r>
      <w:r w:rsidR="00792631" w:rsidRPr="006E23C9">
        <w:rPr>
          <w:sz w:val="24"/>
          <w:lang w:val="en-US"/>
        </w:rPr>
        <w:t xml:space="preserve"> examination board. They will explain </w:t>
      </w:r>
      <w:r w:rsidR="006909EF" w:rsidRPr="006E23C9">
        <w:rPr>
          <w:sz w:val="24"/>
          <w:lang w:val="en-US"/>
        </w:rPr>
        <w:t>that</w:t>
      </w:r>
      <w:r w:rsidR="00261CF9" w:rsidRPr="006E23C9">
        <w:rPr>
          <w:sz w:val="24"/>
          <w:lang w:val="en-US"/>
        </w:rPr>
        <w:t xml:space="preserve">, </w:t>
      </w:r>
      <w:r w:rsidR="006909EF" w:rsidRPr="006E23C9">
        <w:rPr>
          <w:sz w:val="24"/>
          <w:lang w:val="en-US"/>
        </w:rPr>
        <w:t xml:space="preserve">in accordance with Spanish law, the </w:t>
      </w:r>
      <w:r w:rsidR="00792631" w:rsidRPr="006E23C9">
        <w:rPr>
          <w:sz w:val="24"/>
          <w:lang w:val="en-US"/>
        </w:rPr>
        <w:t xml:space="preserve">academic ceremony </w:t>
      </w:r>
      <w:r w:rsidR="006909EF" w:rsidRPr="006E23C9">
        <w:rPr>
          <w:sz w:val="24"/>
          <w:lang w:val="en-US"/>
        </w:rPr>
        <w:t xml:space="preserve">is divided </w:t>
      </w:r>
      <w:r w:rsidR="00792631" w:rsidRPr="006E23C9">
        <w:rPr>
          <w:sz w:val="24"/>
          <w:lang w:val="en-US"/>
        </w:rPr>
        <w:t xml:space="preserve">into two parts: the first </w:t>
      </w:r>
      <w:r w:rsidR="00DE1EEE" w:rsidRPr="006E23C9">
        <w:rPr>
          <w:sz w:val="24"/>
          <w:lang w:val="en-US"/>
        </w:rPr>
        <w:t xml:space="preserve">consisting of the </w:t>
      </w:r>
      <w:r w:rsidR="00792631" w:rsidRPr="006E23C9">
        <w:rPr>
          <w:sz w:val="24"/>
          <w:lang w:val="en-US"/>
        </w:rPr>
        <w:t xml:space="preserve">oral presentation (lasting between 45 and 60 minutes) and the second comprising a discussion </w:t>
      </w:r>
      <w:r w:rsidR="006909EF" w:rsidRPr="006E23C9">
        <w:rPr>
          <w:sz w:val="24"/>
          <w:lang w:val="en-US"/>
        </w:rPr>
        <w:t>with the examination board, followed by a deliberation to determine the final mark</w:t>
      </w:r>
      <w:r w:rsidR="00792631" w:rsidRPr="006E23C9">
        <w:rPr>
          <w:sz w:val="24"/>
          <w:lang w:val="en-US"/>
        </w:rPr>
        <w:t>. They shall also inform the audience that</w:t>
      </w:r>
      <w:r w:rsidR="00261CF9" w:rsidRPr="006E23C9">
        <w:rPr>
          <w:sz w:val="24"/>
          <w:lang w:val="en-US"/>
        </w:rPr>
        <w:t xml:space="preserve">, </w:t>
      </w:r>
      <w:r w:rsidR="00792631" w:rsidRPr="006E23C9">
        <w:rPr>
          <w:sz w:val="24"/>
          <w:lang w:val="en-US"/>
        </w:rPr>
        <w:t xml:space="preserve">if the thesis is eligible for the international distinction, at least 25% of the oral presentation during the thesis </w:t>
      </w:r>
      <w:proofErr w:type="spellStart"/>
      <w:r w:rsidR="00792631" w:rsidRPr="006E23C9">
        <w:rPr>
          <w:sz w:val="24"/>
          <w:lang w:val="en-US"/>
        </w:rPr>
        <w:t>defence</w:t>
      </w:r>
      <w:proofErr w:type="spellEnd"/>
      <w:r w:rsidR="00792631" w:rsidRPr="006E23C9">
        <w:rPr>
          <w:sz w:val="24"/>
          <w:lang w:val="en-US"/>
        </w:rPr>
        <w:t xml:space="preserve"> must be delivered in the language commonly used for scientific communication </w:t>
      </w:r>
      <w:r w:rsidR="00792631" w:rsidRPr="006E23C9">
        <w:rPr>
          <w:sz w:val="24"/>
          <w:lang w:val="en-US"/>
        </w:rPr>
        <w:lastRenderedPageBreak/>
        <w:t>within the relevant field of knowledge, which must be different from any of the official or co-official languages of Spain.</w:t>
      </w:r>
    </w:p>
    <w:p w14:paraId="4B21AA7F" w14:textId="0AB4A171" w:rsidR="00D36EBF" w:rsidRPr="006E23C9" w:rsidRDefault="00730D5A">
      <w:pPr>
        <w:pStyle w:val="Ttulo3"/>
        <w:rPr>
          <w:lang w:val="en-US"/>
        </w:rPr>
      </w:pPr>
      <w:r w:rsidRPr="006E23C9">
        <w:rPr>
          <w:lang w:val="en-US"/>
        </w:rPr>
        <w:t xml:space="preserve">Presentation of the doctoral thesis: language and </w:t>
      </w:r>
      <w:r w:rsidR="00DE1EEE" w:rsidRPr="006E23C9">
        <w:rPr>
          <w:spacing w:val="-2"/>
          <w:lang w:val="en-US"/>
        </w:rPr>
        <w:t xml:space="preserve">supporting </w:t>
      </w:r>
      <w:r w:rsidRPr="006E23C9">
        <w:rPr>
          <w:lang w:val="en-US"/>
        </w:rPr>
        <w:t>media</w:t>
      </w:r>
    </w:p>
    <w:p w14:paraId="4B21AA80" w14:textId="57AA48AC" w:rsidR="00D36EBF" w:rsidRPr="006E23C9" w:rsidRDefault="00730D5A">
      <w:pPr>
        <w:pStyle w:val="Prrafodelista"/>
        <w:numPr>
          <w:ilvl w:val="0"/>
          <w:numId w:val="1"/>
        </w:numPr>
        <w:tabs>
          <w:tab w:val="left" w:pos="537"/>
          <w:tab w:val="left" w:pos="540"/>
        </w:tabs>
        <w:spacing w:before="160" w:line="276" w:lineRule="auto"/>
        <w:jc w:val="both"/>
        <w:rPr>
          <w:sz w:val="24"/>
          <w:lang w:val="en-US"/>
        </w:rPr>
      </w:pPr>
      <w:r w:rsidRPr="006E23C9">
        <w:rPr>
          <w:sz w:val="24"/>
          <w:lang w:val="en-US"/>
        </w:rPr>
        <w:t xml:space="preserve">During the public </w:t>
      </w:r>
      <w:proofErr w:type="spellStart"/>
      <w:r w:rsidRPr="006E23C9">
        <w:rPr>
          <w:sz w:val="24"/>
          <w:lang w:val="en-US"/>
        </w:rPr>
        <w:t>defence</w:t>
      </w:r>
      <w:proofErr w:type="spellEnd"/>
      <w:r w:rsidRPr="006E23C9">
        <w:rPr>
          <w:sz w:val="24"/>
          <w:lang w:val="en-US"/>
        </w:rPr>
        <w:t xml:space="preserve"> of the doctoral thesis, the co-official languages of the Autonomous Community of Galicia (Galician and Spanish) may be used, as well as Portuguese, English or the language commonly used in the relevant scientific, technical or artistic field. Where languages other than Galician and Spanish are used, it must be ensured that the examination board is able to conduct the proceedings.</w:t>
      </w:r>
    </w:p>
    <w:p w14:paraId="4B21AA81" w14:textId="558582D8" w:rsidR="00D36EBF" w:rsidRPr="006E23C9" w:rsidRDefault="00220D36">
      <w:pPr>
        <w:pStyle w:val="Prrafodelista"/>
        <w:numPr>
          <w:ilvl w:val="0"/>
          <w:numId w:val="1"/>
        </w:numPr>
        <w:tabs>
          <w:tab w:val="left" w:pos="537"/>
          <w:tab w:val="left" w:pos="540"/>
        </w:tabs>
        <w:spacing w:before="121" w:line="276" w:lineRule="auto"/>
        <w:ind w:right="136"/>
        <w:jc w:val="both"/>
        <w:rPr>
          <w:sz w:val="24"/>
          <w:lang w:val="en-US"/>
        </w:rPr>
      </w:pPr>
      <w:r w:rsidRPr="006E23C9">
        <w:rPr>
          <w:sz w:val="24"/>
          <w:lang w:val="en-US"/>
        </w:rPr>
        <w:t xml:space="preserve">The </w:t>
      </w:r>
      <w:r w:rsidR="00DE1EEE" w:rsidRPr="006E23C9">
        <w:rPr>
          <w:sz w:val="24"/>
          <w:lang w:val="en-US"/>
        </w:rPr>
        <w:t xml:space="preserve">doctoral candidate </w:t>
      </w:r>
      <w:r w:rsidR="00730D5A" w:rsidRPr="006E23C9">
        <w:rPr>
          <w:sz w:val="24"/>
          <w:lang w:val="en-US"/>
        </w:rPr>
        <w:t>shall present the content of their thesis clearly and rigorously, using precise, concise language appropriate to the subject area of their research. They shall use, where appropriate, any visual aids and audiovisual media they deem necessary, with the aim of enhancing the quality of the presentation and facilitating the subsequent discussion with the examination board.</w:t>
      </w:r>
    </w:p>
    <w:p w14:paraId="4B21AA82" w14:textId="687F9F83" w:rsidR="00D36EBF" w:rsidRPr="006E23C9" w:rsidRDefault="00730D5A">
      <w:pPr>
        <w:pStyle w:val="Ttulo3"/>
        <w:rPr>
          <w:lang w:val="en-US"/>
        </w:rPr>
      </w:pPr>
      <w:r w:rsidRPr="006E23C9">
        <w:rPr>
          <w:lang w:val="en-US"/>
        </w:rPr>
        <w:t xml:space="preserve">Duration of the </w:t>
      </w:r>
      <w:r w:rsidR="00DE1EEE" w:rsidRPr="006E23C9">
        <w:rPr>
          <w:spacing w:val="-2"/>
          <w:lang w:val="en-US"/>
        </w:rPr>
        <w:t xml:space="preserve">doctoral </w:t>
      </w:r>
      <w:r w:rsidRPr="006E23C9">
        <w:rPr>
          <w:lang w:val="en-US"/>
        </w:rPr>
        <w:t>thesis presentation</w:t>
      </w:r>
    </w:p>
    <w:p w14:paraId="4B21AA84" w14:textId="1BA81C21" w:rsidR="00D36EBF" w:rsidRPr="006E23C9" w:rsidRDefault="00730D5A" w:rsidP="00CE0967">
      <w:pPr>
        <w:pStyle w:val="Prrafodelista"/>
        <w:numPr>
          <w:ilvl w:val="0"/>
          <w:numId w:val="1"/>
        </w:numPr>
        <w:tabs>
          <w:tab w:val="left" w:pos="537"/>
          <w:tab w:val="left" w:pos="540"/>
        </w:tabs>
        <w:spacing w:before="160" w:line="276" w:lineRule="auto"/>
        <w:jc w:val="both"/>
        <w:rPr>
          <w:sz w:val="24"/>
          <w:lang w:val="en-US"/>
        </w:rPr>
      </w:pPr>
      <w:r w:rsidRPr="006E23C9">
        <w:rPr>
          <w:sz w:val="24"/>
          <w:lang w:val="en-US"/>
        </w:rPr>
        <w:t xml:space="preserve">The recommended presentation time is estimated at around 45 minutes and should not, as a general rule, exceed 60 minutes. During this time, </w:t>
      </w:r>
      <w:r w:rsidR="00220D36" w:rsidRPr="006E23C9">
        <w:rPr>
          <w:sz w:val="24"/>
          <w:lang w:val="en-US"/>
        </w:rPr>
        <w:t xml:space="preserve">the </w:t>
      </w:r>
      <w:r w:rsidRPr="006E23C9">
        <w:rPr>
          <w:sz w:val="24"/>
          <w:lang w:val="en-US"/>
        </w:rPr>
        <w:t>doctoral candidate must not be interrupted, except at the discretion of the chair of the examination board.</w:t>
      </w:r>
    </w:p>
    <w:p w14:paraId="4B21AA86" w14:textId="72B13505" w:rsidR="00D36EBF" w:rsidRPr="006E23C9" w:rsidRDefault="00730D5A" w:rsidP="00DE1EEE">
      <w:pPr>
        <w:pStyle w:val="Ttulo3"/>
        <w:rPr>
          <w:spacing w:val="-2"/>
          <w:lang w:val="en-US"/>
        </w:rPr>
      </w:pPr>
      <w:r w:rsidRPr="006E23C9">
        <w:rPr>
          <w:spacing w:val="-2"/>
          <w:lang w:val="en-US"/>
        </w:rPr>
        <w:t xml:space="preserve">Discussion between </w:t>
      </w:r>
      <w:r w:rsidR="00DC0CAB" w:rsidRPr="006E23C9">
        <w:rPr>
          <w:spacing w:val="-2"/>
          <w:lang w:val="en-US"/>
        </w:rPr>
        <w:t xml:space="preserve">the </w:t>
      </w:r>
      <w:r w:rsidRPr="006E23C9">
        <w:rPr>
          <w:spacing w:val="-2"/>
          <w:lang w:val="en-US"/>
        </w:rPr>
        <w:t xml:space="preserve">doctoral </w:t>
      </w:r>
      <w:r w:rsidR="00DC0CAB" w:rsidRPr="006E23C9">
        <w:rPr>
          <w:spacing w:val="-2"/>
          <w:lang w:val="en-US"/>
        </w:rPr>
        <w:t xml:space="preserve">candidate </w:t>
      </w:r>
      <w:r w:rsidRPr="006E23C9">
        <w:rPr>
          <w:spacing w:val="-2"/>
          <w:lang w:val="en-US"/>
        </w:rPr>
        <w:t xml:space="preserve">and the </w:t>
      </w:r>
      <w:r w:rsidR="00DE1EEE" w:rsidRPr="006E23C9">
        <w:rPr>
          <w:spacing w:val="-2"/>
          <w:lang w:val="en-US"/>
        </w:rPr>
        <w:t>examination board</w:t>
      </w:r>
    </w:p>
    <w:p w14:paraId="78AF1A50" w14:textId="7392C903" w:rsidR="00F53E4F" w:rsidRPr="006E23C9" w:rsidRDefault="00F53E4F">
      <w:pPr>
        <w:pStyle w:val="Prrafodelista"/>
        <w:numPr>
          <w:ilvl w:val="0"/>
          <w:numId w:val="1"/>
        </w:numPr>
        <w:tabs>
          <w:tab w:val="left" w:pos="540"/>
        </w:tabs>
        <w:spacing w:before="159" w:line="276" w:lineRule="auto"/>
        <w:ind w:right="136"/>
        <w:jc w:val="both"/>
        <w:rPr>
          <w:sz w:val="24"/>
          <w:lang w:val="en-US"/>
        </w:rPr>
      </w:pPr>
      <w:r w:rsidRPr="006E23C9">
        <w:rPr>
          <w:sz w:val="24"/>
          <w:lang w:val="en-US"/>
        </w:rPr>
        <w:t>Each member of the examination board shall express their opinion on the thesis and may raise as many questions and objections as they deem appropriate, to which the doctoral candidate must respond.</w:t>
      </w:r>
    </w:p>
    <w:p w14:paraId="4B21AA87" w14:textId="2B5EC259" w:rsidR="00D36EBF" w:rsidRPr="006E23C9" w:rsidRDefault="00730D5A">
      <w:pPr>
        <w:pStyle w:val="Prrafodelista"/>
        <w:numPr>
          <w:ilvl w:val="0"/>
          <w:numId w:val="1"/>
        </w:numPr>
        <w:tabs>
          <w:tab w:val="left" w:pos="540"/>
        </w:tabs>
        <w:spacing w:before="159" w:line="276" w:lineRule="auto"/>
        <w:ind w:right="136"/>
        <w:jc w:val="both"/>
        <w:rPr>
          <w:sz w:val="24"/>
          <w:lang w:val="en-US"/>
        </w:rPr>
      </w:pPr>
      <w:r w:rsidRPr="006E23C9">
        <w:rPr>
          <w:sz w:val="24"/>
          <w:lang w:val="en-US"/>
        </w:rPr>
        <w:t xml:space="preserve">The chair </w:t>
      </w:r>
      <w:r w:rsidR="00F53E4F" w:rsidRPr="006E23C9">
        <w:rPr>
          <w:spacing w:val="-1"/>
          <w:sz w:val="24"/>
          <w:lang w:val="en-US"/>
        </w:rPr>
        <w:t xml:space="preserve">will indicate the order of speaking, giving </w:t>
      </w:r>
      <w:r w:rsidRPr="006E23C9">
        <w:rPr>
          <w:sz w:val="24"/>
          <w:lang w:val="en-US"/>
        </w:rPr>
        <w:t xml:space="preserve">the floor first to </w:t>
      </w:r>
      <w:r w:rsidR="00164FA0" w:rsidRPr="006E23C9">
        <w:rPr>
          <w:sz w:val="24"/>
          <w:lang w:val="en-US"/>
        </w:rPr>
        <w:t xml:space="preserve">the </w:t>
      </w:r>
      <w:r w:rsidRPr="006E23C9">
        <w:rPr>
          <w:sz w:val="24"/>
          <w:lang w:val="en-US"/>
        </w:rPr>
        <w:t xml:space="preserve">secretary and then to the other members. The chair will have the final say and will close the </w:t>
      </w:r>
      <w:proofErr w:type="spellStart"/>
      <w:r w:rsidRPr="006E23C9">
        <w:rPr>
          <w:sz w:val="24"/>
          <w:lang w:val="en-US"/>
        </w:rPr>
        <w:t>defence</w:t>
      </w:r>
      <w:proofErr w:type="spellEnd"/>
      <w:r w:rsidR="00164FA0" w:rsidRPr="006E23C9">
        <w:rPr>
          <w:sz w:val="24"/>
          <w:lang w:val="en-US"/>
        </w:rPr>
        <w:t>.</w:t>
      </w:r>
    </w:p>
    <w:p w14:paraId="2D405E59" w14:textId="2B6FDC67" w:rsidR="00164FA0" w:rsidRPr="006E23C9" w:rsidRDefault="00164FA0">
      <w:pPr>
        <w:pStyle w:val="Prrafodelista"/>
        <w:numPr>
          <w:ilvl w:val="0"/>
          <w:numId w:val="1"/>
        </w:numPr>
        <w:tabs>
          <w:tab w:val="left" w:pos="540"/>
        </w:tabs>
        <w:spacing w:before="159" w:line="276" w:lineRule="auto"/>
        <w:ind w:right="136"/>
        <w:jc w:val="both"/>
        <w:rPr>
          <w:sz w:val="24"/>
          <w:lang w:val="en-US"/>
        </w:rPr>
      </w:pPr>
      <w:r w:rsidRPr="006E23C9">
        <w:rPr>
          <w:sz w:val="24"/>
          <w:lang w:val="en-US"/>
        </w:rPr>
        <w:t xml:space="preserve">At the examination board’s discretion, </w:t>
      </w:r>
      <w:r w:rsidR="00582274" w:rsidRPr="006E23C9">
        <w:rPr>
          <w:sz w:val="24"/>
          <w:lang w:val="en-US"/>
        </w:rPr>
        <w:t xml:space="preserve">the </w:t>
      </w:r>
      <w:r w:rsidRPr="006E23C9">
        <w:rPr>
          <w:sz w:val="24"/>
          <w:lang w:val="en-US"/>
        </w:rPr>
        <w:t>doctoral candidate may respond to each member of the board in turn or provide a comprehensive response at the end of all contributions.</w:t>
      </w:r>
    </w:p>
    <w:p w14:paraId="4B21AA88" w14:textId="7E31BDB0" w:rsidR="00D36EBF" w:rsidRPr="006E23C9" w:rsidRDefault="00582274">
      <w:pPr>
        <w:pStyle w:val="Prrafodelista"/>
        <w:numPr>
          <w:ilvl w:val="0"/>
          <w:numId w:val="1"/>
        </w:numPr>
        <w:tabs>
          <w:tab w:val="left" w:pos="537"/>
          <w:tab w:val="left" w:pos="540"/>
        </w:tabs>
        <w:spacing w:before="241" w:line="276" w:lineRule="auto"/>
        <w:jc w:val="both"/>
        <w:rPr>
          <w:sz w:val="24"/>
          <w:lang w:val="en-US"/>
        </w:rPr>
      </w:pPr>
      <w:r w:rsidRPr="006E23C9">
        <w:rPr>
          <w:sz w:val="24"/>
          <w:lang w:val="en-US"/>
        </w:rPr>
        <w:t xml:space="preserve">The </w:t>
      </w:r>
      <w:r w:rsidR="00730D5A" w:rsidRPr="006E23C9">
        <w:rPr>
          <w:sz w:val="24"/>
          <w:lang w:val="en-US"/>
        </w:rPr>
        <w:t>doctoral candidate must answer the questions posed by the members of the examination board. Their answers will serve to assess the relevance of the data presented and the skills acquired.</w:t>
      </w:r>
    </w:p>
    <w:p w14:paraId="4B21AA89" w14:textId="12C2606D" w:rsidR="00D36EBF" w:rsidRPr="006E23C9" w:rsidRDefault="00730D5A">
      <w:pPr>
        <w:pStyle w:val="Ttulo3"/>
        <w:rPr>
          <w:lang w:val="en-US"/>
        </w:rPr>
      </w:pPr>
      <w:r w:rsidRPr="006E23C9">
        <w:rPr>
          <w:lang w:val="en-US"/>
        </w:rPr>
        <w:t xml:space="preserve">Comments from </w:t>
      </w:r>
      <w:r w:rsidR="00164FA0" w:rsidRPr="006E23C9">
        <w:rPr>
          <w:lang w:val="en-US"/>
        </w:rPr>
        <w:t xml:space="preserve">PhD holders </w:t>
      </w:r>
      <w:r w:rsidRPr="006E23C9">
        <w:rPr>
          <w:lang w:val="en-US"/>
        </w:rPr>
        <w:t xml:space="preserve">in </w:t>
      </w:r>
      <w:r w:rsidR="00DE1EEE" w:rsidRPr="006E23C9">
        <w:rPr>
          <w:spacing w:val="-2"/>
          <w:lang w:val="en-US"/>
        </w:rPr>
        <w:t>the audience</w:t>
      </w:r>
    </w:p>
    <w:p w14:paraId="4B21AA8A" w14:textId="567D9DA8" w:rsidR="00D36EBF" w:rsidRPr="006E23C9" w:rsidRDefault="00730D5A">
      <w:pPr>
        <w:pStyle w:val="Prrafodelista"/>
        <w:numPr>
          <w:ilvl w:val="0"/>
          <w:numId w:val="1"/>
        </w:numPr>
        <w:tabs>
          <w:tab w:val="left" w:pos="537"/>
          <w:tab w:val="left" w:pos="540"/>
        </w:tabs>
        <w:spacing w:before="159" w:line="276" w:lineRule="auto"/>
        <w:ind w:right="136"/>
        <w:jc w:val="both"/>
        <w:rPr>
          <w:sz w:val="24"/>
          <w:lang w:val="en-US"/>
        </w:rPr>
      </w:pPr>
      <w:r w:rsidRPr="006E23C9">
        <w:rPr>
          <w:sz w:val="24"/>
          <w:lang w:val="en-US"/>
        </w:rPr>
        <w:t xml:space="preserve">At a time deemed appropriate, the chair may invite </w:t>
      </w:r>
      <w:r w:rsidR="0061510D" w:rsidRPr="006E23C9">
        <w:rPr>
          <w:sz w:val="24"/>
          <w:lang w:val="en-US"/>
        </w:rPr>
        <w:t>members of the public with</w:t>
      </w:r>
      <w:r w:rsidRPr="006E23C9">
        <w:rPr>
          <w:sz w:val="24"/>
          <w:lang w:val="en-US"/>
        </w:rPr>
        <w:t xml:space="preserve"> doctoral degrees </w:t>
      </w:r>
      <w:r w:rsidR="0061510D" w:rsidRPr="006E23C9">
        <w:rPr>
          <w:sz w:val="24"/>
          <w:lang w:val="en-US"/>
        </w:rPr>
        <w:t xml:space="preserve">(including </w:t>
      </w:r>
      <w:r w:rsidRPr="006E23C9">
        <w:rPr>
          <w:sz w:val="24"/>
          <w:lang w:val="en-US"/>
        </w:rPr>
        <w:t xml:space="preserve">thesis </w:t>
      </w:r>
      <w:r w:rsidR="0061510D" w:rsidRPr="006E23C9">
        <w:rPr>
          <w:sz w:val="24"/>
          <w:lang w:val="en-US"/>
        </w:rPr>
        <w:t>supervisors</w:t>
      </w:r>
      <w:r w:rsidRPr="006E23C9">
        <w:rPr>
          <w:sz w:val="24"/>
          <w:lang w:val="en-US"/>
        </w:rPr>
        <w:t>) to make any comments they deem appropriate.</w:t>
      </w:r>
    </w:p>
    <w:p w14:paraId="4B21AA8B" w14:textId="4161CE51" w:rsidR="00D36EBF" w:rsidRPr="006E23C9" w:rsidRDefault="00730D5A">
      <w:pPr>
        <w:pStyle w:val="Ttulo3"/>
        <w:spacing w:before="242"/>
        <w:rPr>
          <w:lang w:val="en-US"/>
        </w:rPr>
      </w:pPr>
      <w:r w:rsidRPr="006E23C9">
        <w:rPr>
          <w:lang w:val="en-US"/>
        </w:rPr>
        <w:lastRenderedPageBreak/>
        <w:t xml:space="preserve">Deliberation by the examination board to award a grade to the </w:t>
      </w:r>
      <w:r w:rsidR="00DE1EEE" w:rsidRPr="006E23C9">
        <w:rPr>
          <w:spacing w:val="-2"/>
          <w:lang w:val="en-US"/>
        </w:rPr>
        <w:t xml:space="preserve">doctoral </w:t>
      </w:r>
      <w:r w:rsidRPr="006E23C9">
        <w:rPr>
          <w:lang w:val="en-US"/>
        </w:rPr>
        <w:t>thesis</w:t>
      </w:r>
    </w:p>
    <w:p w14:paraId="4B21AA8C" w14:textId="4A24F40E" w:rsidR="00D36EBF" w:rsidRPr="006E23C9" w:rsidRDefault="00730D5A">
      <w:pPr>
        <w:pStyle w:val="Prrafodelista"/>
        <w:numPr>
          <w:ilvl w:val="0"/>
          <w:numId w:val="1"/>
        </w:numPr>
        <w:tabs>
          <w:tab w:val="left" w:pos="537"/>
          <w:tab w:val="left" w:pos="540"/>
        </w:tabs>
        <w:spacing w:before="160" w:line="276" w:lineRule="auto"/>
        <w:ind w:right="136"/>
        <w:jc w:val="both"/>
        <w:rPr>
          <w:sz w:val="24"/>
          <w:lang w:val="en-US"/>
        </w:rPr>
      </w:pPr>
      <w:r w:rsidRPr="006E23C9">
        <w:rPr>
          <w:sz w:val="24"/>
          <w:lang w:val="en-US"/>
        </w:rPr>
        <w:t>Once the doctoral</w:t>
      </w:r>
      <w:r w:rsidR="00DE1EEE" w:rsidRPr="006E23C9">
        <w:rPr>
          <w:sz w:val="24"/>
          <w:lang w:val="en-US"/>
        </w:rPr>
        <w:t xml:space="preserve"> candidate’s</w:t>
      </w:r>
      <w:r w:rsidRPr="006E23C9">
        <w:rPr>
          <w:sz w:val="24"/>
          <w:lang w:val="en-US"/>
        </w:rPr>
        <w:t xml:space="preserve"> discussion with the examination board has concluded, the chair </w:t>
      </w:r>
      <w:r w:rsidR="00DE1EEE" w:rsidRPr="006E23C9">
        <w:rPr>
          <w:sz w:val="24"/>
          <w:lang w:val="en-US"/>
        </w:rPr>
        <w:t xml:space="preserve">will ask the </w:t>
      </w:r>
      <w:r w:rsidRPr="006E23C9">
        <w:rPr>
          <w:sz w:val="24"/>
          <w:lang w:val="en-US"/>
        </w:rPr>
        <w:t xml:space="preserve">doctoral </w:t>
      </w:r>
      <w:r w:rsidR="00DE1EEE" w:rsidRPr="006E23C9">
        <w:rPr>
          <w:sz w:val="24"/>
          <w:lang w:val="en-US"/>
        </w:rPr>
        <w:t xml:space="preserve">candidate </w:t>
      </w:r>
      <w:r w:rsidRPr="006E23C9">
        <w:rPr>
          <w:sz w:val="24"/>
          <w:lang w:val="en-US"/>
        </w:rPr>
        <w:t>and the audience to leave the room so that the examination board may proceed to deliberate on the mark to be awarded to the doctoral thesis.</w:t>
      </w:r>
    </w:p>
    <w:p w14:paraId="4B21AA8D" w14:textId="59AA970C" w:rsidR="00D36EBF" w:rsidRPr="006E23C9" w:rsidRDefault="00730D5A">
      <w:pPr>
        <w:pStyle w:val="Prrafodelista"/>
        <w:numPr>
          <w:ilvl w:val="0"/>
          <w:numId w:val="1"/>
        </w:numPr>
        <w:tabs>
          <w:tab w:val="left" w:pos="537"/>
          <w:tab w:val="left" w:pos="540"/>
        </w:tabs>
        <w:spacing w:line="276" w:lineRule="auto"/>
        <w:ind w:right="136"/>
        <w:jc w:val="both"/>
        <w:rPr>
          <w:sz w:val="24"/>
          <w:lang w:val="en-US"/>
        </w:rPr>
      </w:pPr>
      <w:r w:rsidRPr="006E23C9">
        <w:rPr>
          <w:sz w:val="24"/>
          <w:lang w:val="en-US"/>
        </w:rPr>
        <w:t xml:space="preserve">Following the necessary deliberations, which shall be confidential, the examination board shall decide on the grade to be awarded. Once </w:t>
      </w:r>
      <w:r w:rsidR="00405345" w:rsidRPr="006E23C9">
        <w:rPr>
          <w:sz w:val="24"/>
          <w:lang w:val="en-US"/>
        </w:rPr>
        <w:t xml:space="preserve">the decision has been taken, </w:t>
      </w:r>
      <w:r w:rsidR="00582274" w:rsidRPr="006E23C9">
        <w:rPr>
          <w:sz w:val="24"/>
          <w:lang w:val="en-US"/>
        </w:rPr>
        <w:t xml:space="preserve">the </w:t>
      </w:r>
      <w:r w:rsidRPr="006E23C9">
        <w:rPr>
          <w:sz w:val="24"/>
          <w:lang w:val="en-US"/>
        </w:rPr>
        <w:t xml:space="preserve">secretary of the examination board shall call </w:t>
      </w:r>
      <w:r w:rsidR="00DE1EEE" w:rsidRPr="006E23C9">
        <w:rPr>
          <w:sz w:val="24"/>
          <w:lang w:val="en-US"/>
        </w:rPr>
        <w:t xml:space="preserve">the </w:t>
      </w:r>
      <w:r w:rsidRPr="006E23C9">
        <w:rPr>
          <w:sz w:val="24"/>
          <w:lang w:val="en-US"/>
        </w:rPr>
        <w:t>doctoral</w:t>
      </w:r>
      <w:r w:rsidR="00DE1EEE" w:rsidRPr="006E23C9">
        <w:rPr>
          <w:sz w:val="24"/>
          <w:lang w:val="en-US"/>
        </w:rPr>
        <w:t xml:space="preserve"> candidate </w:t>
      </w:r>
      <w:r w:rsidRPr="006E23C9">
        <w:rPr>
          <w:sz w:val="24"/>
          <w:lang w:val="en-US"/>
        </w:rPr>
        <w:t>back into the room, who may enter accompanied by the audience. Meanwhile, the members of the examination board shall remain seated.</w:t>
      </w:r>
    </w:p>
    <w:p w14:paraId="4B21AA8E" w14:textId="3B7CA274" w:rsidR="00D36EBF" w:rsidRPr="006E23C9" w:rsidRDefault="00DE1EEE">
      <w:pPr>
        <w:pStyle w:val="Prrafodelista"/>
        <w:numPr>
          <w:ilvl w:val="0"/>
          <w:numId w:val="1"/>
        </w:numPr>
        <w:tabs>
          <w:tab w:val="left" w:pos="537"/>
          <w:tab w:val="left" w:pos="540"/>
        </w:tabs>
        <w:spacing w:line="276" w:lineRule="auto"/>
        <w:ind w:right="136"/>
        <w:jc w:val="both"/>
        <w:rPr>
          <w:sz w:val="24"/>
          <w:lang w:val="en-US"/>
        </w:rPr>
      </w:pPr>
      <w:r w:rsidRPr="006E23C9">
        <w:rPr>
          <w:sz w:val="24"/>
          <w:lang w:val="en-US"/>
        </w:rPr>
        <w:t xml:space="preserve">Once </w:t>
      </w:r>
      <w:r w:rsidR="00582274" w:rsidRPr="006E23C9">
        <w:rPr>
          <w:sz w:val="24"/>
          <w:lang w:val="en-US"/>
        </w:rPr>
        <w:t xml:space="preserve">the </w:t>
      </w:r>
      <w:r w:rsidR="00730D5A" w:rsidRPr="006E23C9">
        <w:rPr>
          <w:sz w:val="24"/>
          <w:lang w:val="en-US"/>
        </w:rPr>
        <w:t xml:space="preserve">doctoral candidate and the audience </w:t>
      </w:r>
      <w:r w:rsidRPr="006E23C9">
        <w:rPr>
          <w:sz w:val="24"/>
          <w:lang w:val="en-US"/>
        </w:rPr>
        <w:t>have taken their seats</w:t>
      </w:r>
      <w:r w:rsidR="00730D5A" w:rsidRPr="006E23C9">
        <w:rPr>
          <w:sz w:val="24"/>
          <w:lang w:val="en-US"/>
        </w:rPr>
        <w:t>, the members of the examination board shall rise and the chair of the board shall announce the grade awarded, which may be ‘fail’, ‘pass’, ‘good’ or ‘distinction’.</w:t>
      </w:r>
    </w:p>
    <w:p w14:paraId="4B21AA8F" w14:textId="670DB0A4" w:rsidR="00D36EBF" w:rsidRPr="006E23C9" w:rsidRDefault="00730D5A" w:rsidP="00405345">
      <w:pPr>
        <w:spacing w:before="60" w:line="276" w:lineRule="auto"/>
        <w:ind w:left="1417" w:right="135"/>
        <w:jc w:val="both"/>
        <w:rPr>
          <w:lang w:val="en-US"/>
        </w:rPr>
      </w:pPr>
      <w:r w:rsidRPr="006E23C9">
        <w:rPr>
          <w:lang w:val="en-US"/>
        </w:rPr>
        <w:t xml:space="preserve">Under no circumstances shall the chairperson make any statement regarding the examination board’s assessment of the ‘cum laude’ distinction. It should be noted that, if the overall mark for the thesis is ‘outstanding’, the examination board may propose that the candidate be awarded the ‘cum laude’ distinction if a unanimous secret vote in </w:t>
      </w:r>
      <w:proofErr w:type="spellStart"/>
      <w:r w:rsidRPr="006E23C9">
        <w:rPr>
          <w:lang w:val="en-US"/>
        </w:rPr>
        <w:t>favour</w:t>
      </w:r>
      <w:proofErr w:type="spellEnd"/>
      <w:r w:rsidRPr="006E23C9">
        <w:rPr>
          <w:lang w:val="en-US"/>
        </w:rPr>
        <w:t xml:space="preserve"> is cast. </w:t>
      </w:r>
      <w:r w:rsidR="00405345" w:rsidRPr="006E23C9">
        <w:rPr>
          <w:lang w:val="en-US"/>
        </w:rPr>
        <w:t xml:space="preserve">The EIDUDC will put in place the necessary procedures for the final award of this distinction, ensuring that the counting of the required votes takes place in a separate session from the doctoral thesis </w:t>
      </w:r>
      <w:proofErr w:type="spellStart"/>
      <w:r w:rsidR="00405345" w:rsidRPr="006E23C9">
        <w:rPr>
          <w:lang w:val="en-US"/>
        </w:rPr>
        <w:t>defence</w:t>
      </w:r>
      <w:proofErr w:type="spellEnd"/>
      <w:r w:rsidR="00405345" w:rsidRPr="006E23C9">
        <w:rPr>
          <w:lang w:val="en-US"/>
        </w:rPr>
        <w:t>.</w:t>
      </w:r>
    </w:p>
    <w:p w14:paraId="4B21AA90" w14:textId="181E46DF" w:rsidR="00D36EBF" w:rsidRPr="006E23C9" w:rsidRDefault="00730D5A">
      <w:pPr>
        <w:pStyle w:val="Prrafodelista"/>
        <w:numPr>
          <w:ilvl w:val="0"/>
          <w:numId w:val="1"/>
        </w:numPr>
        <w:tabs>
          <w:tab w:val="left" w:pos="537"/>
        </w:tabs>
        <w:ind w:left="537" w:right="0" w:hanging="536"/>
        <w:jc w:val="both"/>
        <w:rPr>
          <w:sz w:val="24"/>
          <w:lang w:val="en-US"/>
        </w:rPr>
      </w:pPr>
      <w:r w:rsidRPr="006E23C9">
        <w:rPr>
          <w:sz w:val="24"/>
          <w:lang w:val="en-US"/>
        </w:rPr>
        <w:t xml:space="preserve">The chair will then adjourn the </w:t>
      </w:r>
      <w:r w:rsidRPr="006E23C9">
        <w:rPr>
          <w:spacing w:val="-2"/>
          <w:sz w:val="24"/>
          <w:lang w:val="en-US"/>
        </w:rPr>
        <w:t>session.</w:t>
      </w:r>
    </w:p>
    <w:p w14:paraId="0A0DBE50" w14:textId="478F1CEB" w:rsidR="00405345" w:rsidRPr="006E23C9" w:rsidRDefault="00730D5A" w:rsidP="00595B31">
      <w:pPr>
        <w:pStyle w:val="Prrafodelista"/>
        <w:numPr>
          <w:ilvl w:val="0"/>
          <w:numId w:val="1"/>
        </w:numPr>
        <w:tabs>
          <w:tab w:val="left" w:pos="537"/>
        </w:tabs>
        <w:jc w:val="both"/>
        <w:rPr>
          <w:sz w:val="24"/>
          <w:lang w:val="en-US"/>
        </w:rPr>
      </w:pPr>
      <w:r w:rsidRPr="006E23C9">
        <w:rPr>
          <w:sz w:val="24"/>
          <w:lang w:val="en-US"/>
        </w:rPr>
        <w:t xml:space="preserve">Once the </w:t>
      </w:r>
      <w:proofErr w:type="spellStart"/>
      <w:r w:rsidRPr="006E23C9">
        <w:rPr>
          <w:sz w:val="24"/>
          <w:lang w:val="en-US"/>
        </w:rPr>
        <w:t>defence</w:t>
      </w:r>
      <w:proofErr w:type="spellEnd"/>
      <w:r w:rsidRPr="006E23C9">
        <w:rPr>
          <w:sz w:val="24"/>
          <w:lang w:val="en-US"/>
        </w:rPr>
        <w:t xml:space="preserve"> has concluded, </w:t>
      </w:r>
      <w:r w:rsidR="00582274" w:rsidRPr="006E23C9">
        <w:rPr>
          <w:sz w:val="24"/>
          <w:lang w:val="en-US"/>
        </w:rPr>
        <w:t xml:space="preserve">the </w:t>
      </w:r>
      <w:r w:rsidR="00405345" w:rsidRPr="006E23C9">
        <w:rPr>
          <w:sz w:val="24"/>
          <w:lang w:val="en-US"/>
        </w:rPr>
        <w:t xml:space="preserve">secretary of the examination board shall draw up a record of the award of the doctoral degree, which shall include information on the conduct of the </w:t>
      </w:r>
      <w:proofErr w:type="spellStart"/>
      <w:r w:rsidR="00405345" w:rsidRPr="006E23C9">
        <w:rPr>
          <w:sz w:val="24"/>
          <w:lang w:val="en-US"/>
        </w:rPr>
        <w:t>defence</w:t>
      </w:r>
      <w:proofErr w:type="spellEnd"/>
      <w:r w:rsidR="00405345" w:rsidRPr="006E23C9">
        <w:rPr>
          <w:sz w:val="24"/>
          <w:lang w:val="en-US"/>
        </w:rPr>
        <w:t xml:space="preserve"> and the mark awarded (the forms </w:t>
      </w:r>
      <w:r w:rsidRPr="006E23C9">
        <w:rPr>
          <w:sz w:val="24"/>
          <w:lang w:val="en-US"/>
        </w:rPr>
        <w:t xml:space="preserve">and instructions </w:t>
      </w:r>
      <w:r w:rsidR="00405345" w:rsidRPr="006E23C9">
        <w:rPr>
          <w:sz w:val="24"/>
          <w:lang w:val="en-US"/>
        </w:rPr>
        <w:t xml:space="preserve">will be provided </w:t>
      </w:r>
      <w:r w:rsidRPr="006E23C9">
        <w:rPr>
          <w:sz w:val="24"/>
          <w:lang w:val="en-US"/>
        </w:rPr>
        <w:t xml:space="preserve">by the EIDUDC prior </w:t>
      </w:r>
      <w:r w:rsidR="00405345" w:rsidRPr="006E23C9">
        <w:rPr>
          <w:sz w:val="24"/>
          <w:lang w:val="en-US"/>
        </w:rPr>
        <w:t>to the event). Furthermore, if the candidate is applying for the designation ‘International Doctorate’ and/or ‘Industrial Doctorate’, this certificate shall include confirmation that the required criteria have been met.</w:t>
      </w:r>
    </w:p>
    <w:p w14:paraId="5C91945A" w14:textId="3C9AA18D" w:rsidR="00405345" w:rsidRPr="006E23C9" w:rsidRDefault="00405345" w:rsidP="00405345">
      <w:pPr>
        <w:pStyle w:val="Prrafodelista"/>
        <w:tabs>
          <w:tab w:val="left" w:pos="537"/>
        </w:tabs>
        <w:ind w:right="0" w:firstLine="0"/>
        <w:rPr>
          <w:sz w:val="24"/>
          <w:lang w:val="en-US"/>
        </w:rPr>
      </w:pPr>
      <w:r w:rsidRPr="006E23C9">
        <w:rPr>
          <w:sz w:val="24"/>
          <w:lang w:val="en-US"/>
        </w:rPr>
        <w:t xml:space="preserve">Furthermore, </w:t>
      </w:r>
      <w:r w:rsidR="00541715" w:rsidRPr="006E23C9">
        <w:rPr>
          <w:sz w:val="24"/>
          <w:lang w:val="en-US"/>
        </w:rPr>
        <w:t xml:space="preserve">the </w:t>
      </w:r>
      <w:r w:rsidRPr="006E23C9">
        <w:rPr>
          <w:sz w:val="24"/>
          <w:lang w:val="en-US"/>
        </w:rPr>
        <w:t xml:space="preserve">secretary of the examination board, or the lecturer to whom they delegate this responsibility, shall be responsible for safeguarding the documentation relating to the thesis </w:t>
      </w:r>
      <w:proofErr w:type="spellStart"/>
      <w:r w:rsidRPr="006E23C9">
        <w:rPr>
          <w:sz w:val="24"/>
          <w:lang w:val="en-US"/>
        </w:rPr>
        <w:t>defence</w:t>
      </w:r>
      <w:proofErr w:type="spellEnd"/>
      <w:r w:rsidRPr="006E23C9">
        <w:rPr>
          <w:sz w:val="24"/>
          <w:lang w:val="en-US"/>
        </w:rPr>
        <w:t>. This documentation must be submitted</w:t>
      </w:r>
      <w:r w:rsidR="00DE1EEE" w:rsidRPr="006E23C9">
        <w:rPr>
          <w:sz w:val="24"/>
          <w:lang w:val="en-US"/>
        </w:rPr>
        <w:t>,</w:t>
      </w:r>
      <w:r w:rsidRPr="006E23C9">
        <w:rPr>
          <w:sz w:val="24"/>
          <w:lang w:val="en-US"/>
        </w:rPr>
        <w:t xml:space="preserve"> duly bound</w:t>
      </w:r>
      <w:r w:rsidR="00DE1EEE" w:rsidRPr="006E23C9">
        <w:rPr>
          <w:sz w:val="24"/>
          <w:lang w:val="en-US"/>
        </w:rPr>
        <w:t xml:space="preserve">, together with the </w:t>
      </w:r>
      <w:proofErr w:type="spellStart"/>
      <w:r w:rsidR="00DE1EEE" w:rsidRPr="006E23C9">
        <w:rPr>
          <w:sz w:val="24"/>
          <w:lang w:val="en-US"/>
        </w:rPr>
        <w:t>Teseo</w:t>
      </w:r>
      <w:proofErr w:type="spellEnd"/>
      <w:r w:rsidR="00DE1EEE" w:rsidRPr="006E23C9">
        <w:rPr>
          <w:sz w:val="24"/>
          <w:lang w:val="en-US"/>
        </w:rPr>
        <w:t xml:space="preserve"> form provided by the </w:t>
      </w:r>
      <w:r w:rsidR="00541715" w:rsidRPr="006E23C9">
        <w:rPr>
          <w:sz w:val="24"/>
          <w:lang w:val="en-US"/>
        </w:rPr>
        <w:t>PhD candidate</w:t>
      </w:r>
      <w:r w:rsidR="00DE1EEE" w:rsidRPr="006E23C9">
        <w:rPr>
          <w:sz w:val="24"/>
          <w:lang w:val="en-US"/>
        </w:rPr>
        <w:t xml:space="preserve">, </w:t>
      </w:r>
      <w:r w:rsidRPr="006E23C9">
        <w:rPr>
          <w:sz w:val="24"/>
          <w:lang w:val="en-US"/>
        </w:rPr>
        <w:t xml:space="preserve">to the PhD Office no later than five working days following the </w:t>
      </w:r>
      <w:proofErr w:type="spellStart"/>
      <w:r w:rsidRPr="006E23C9">
        <w:rPr>
          <w:sz w:val="24"/>
          <w:lang w:val="en-US"/>
        </w:rPr>
        <w:t>defence</w:t>
      </w:r>
      <w:proofErr w:type="spellEnd"/>
      <w:r w:rsidRPr="006E23C9">
        <w:rPr>
          <w:sz w:val="24"/>
          <w:lang w:val="en-US"/>
        </w:rPr>
        <w:t>, for archiving and record-keeping purposes.</w:t>
      </w:r>
    </w:p>
    <w:sectPr w:rsidR="00405345" w:rsidRPr="006E23C9" w:rsidSect="00EC6231">
      <w:headerReference w:type="default" r:id="rId7"/>
      <w:pgSz w:w="11910" w:h="16840"/>
      <w:pgMar w:top="2000" w:right="1559" w:bottom="993" w:left="170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D23BC" w14:textId="77777777" w:rsidR="000E0555" w:rsidRDefault="000E0555">
      <w:r>
        <w:separator/>
      </w:r>
    </w:p>
  </w:endnote>
  <w:endnote w:type="continuationSeparator" w:id="0">
    <w:p w14:paraId="68DAD479" w14:textId="77777777" w:rsidR="000E0555" w:rsidRDefault="000E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2CE9" w14:textId="77777777" w:rsidR="000E0555" w:rsidRDefault="000E0555">
      <w:r>
        <w:separator/>
      </w:r>
    </w:p>
  </w:footnote>
  <w:footnote w:type="continuationSeparator" w:id="0">
    <w:p w14:paraId="4348CEAA" w14:textId="77777777" w:rsidR="000E0555" w:rsidRDefault="000E0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1AA91" w14:textId="104E550C" w:rsidR="00D36EBF" w:rsidRDefault="00CB794C">
    <w:pPr>
      <w:pStyle w:val="Textoindependiente"/>
      <w:spacing w:before="0" w:line="14" w:lineRule="auto"/>
      <w:ind w:left="0" w:right="0" w:firstLine="0"/>
      <w:jc w:val="left"/>
      <w:rPr>
        <w:sz w:val="20"/>
      </w:rPr>
    </w:pPr>
    <w:r>
      <w:rPr>
        <w:noProof/>
        <w:sz w:val="20"/>
        <w:lang w:eastAsia="es-ES"/>
      </w:rPr>
      <mc:AlternateContent>
        <mc:Choice Requires="wps">
          <w:drawing>
            <wp:anchor distT="0" distB="0" distL="0" distR="0" simplePos="0" relativeHeight="251660288" behindDoc="1" locked="0" layoutInCell="1" allowOverlap="1" wp14:anchorId="4B21AA96" wp14:editId="0EA6EC61">
              <wp:simplePos x="0" y="0"/>
              <wp:positionH relativeFrom="page">
                <wp:posOffset>1066800</wp:posOffset>
              </wp:positionH>
              <wp:positionV relativeFrom="page">
                <wp:posOffset>444500</wp:posOffset>
              </wp:positionV>
              <wp:extent cx="2705100" cy="3409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340995"/>
                      </a:xfrm>
                      <a:prstGeom prst="rect">
                        <a:avLst/>
                      </a:prstGeom>
                    </wps:spPr>
                    <wps:txbx>
                      <w:txbxContent>
                        <w:p w14:paraId="62AD73E2" w14:textId="77777777" w:rsidR="00960D14" w:rsidRDefault="00730D5A" w:rsidP="00CB794C">
                          <w:pPr>
                            <w:pStyle w:val="Textoindependiente"/>
                            <w:spacing w:before="10"/>
                            <w:ind w:left="20" w:right="0" w:firstLine="0"/>
                            <w:jc w:val="left"/>
                            <w:rPr>
                              <w:rFonts w:ascii="Times New Roman"/>
                              <w:color w:val="D2007A"/>
                              <w:lang w:val="en-US"/>
                            </w:rPr>
                          </w:pPr>
                          <w:r w:rsidRPr="006E23C9">
                            <w:rPr>
                              <w:rFonts w:ascii="Times New Roman"/>
                              <w:color w:val="D2007A"/>
                              <w:lang w:val="en-US"/>
                            </w:rPr>
                            <w:t xml:space="preserve">International </w:t>
                          </w:r>
                          <w:r w:rsidR="00CB794C" w:rsidRPr="006E23C9">
                            <w:rPr>
                              <w:rFonts w:ascii="Times New Roman"/>
                              <w:color w:val="D2007A"/>
                              <w:spacing w:val="-2"/>
                              <w:lang w:val="en-US"/>
                            </w:rPr>
                            <w:t xml:space="preserve">Doctoral </w:t>
                          </w:r>
                          <w:r w:rsidRPr="006E23C9">
                            <w:rPr>
                              <w:rFonts w:ascii="Times New Roman"/>
                              <w:color w:val="D2007A"/>
                              <w:lang w:val="en-US"/>
                            </w:rPr>
                            <w:t>School</w:t>
                          </w:r>
                        </w:p>
                        <w:p w14:paraId="4B21AA99" w14:textId="24B8DAC5" w:rsidR="00D36EBF" w:rsidRPr="006E23C9" w:rsidRDefault="00CB794C" w:rsidP="00CB794C">
                          <w:pPr>
                            <w:pStyle w:val="Textoindependiente"/>
                            <w:spacing w:before="10"/>
                            <w:ind w:left="20" w:right="0" w:firstLine="0"/>
                            <w:jc w:val="left"/>
                            <w:rPr>
                              <w:rFonts w:ascii="Times New Roman" w:hAnsi="Times New Roman"/>
                              <w:sz w:val="20"/>
                              <w:lang w:val="en-US"/>
                            </w:rPr>
                          </w:pPr>
                          <w:r w:rsidRPr="006E23C9">
                            <w:rPr>
                              <w:rFonts w:ascii="Times New Roman" w:hAnsi="Times New Roman"/>
                              <w:sz w:val="20"/>
                              <w:lang w:val="en-US"/>
                            </w:rPr>
                            <w:t xml:space="preserve">Vice-Rectorate </w:t>
                          </w:r>
                          <w:r w:rsidR="00730D5A" w:rsidRPr="006E23C9">
                            <w:rPr>
                              <w:rFonts w:ascii="Times New Roman" w:hAnsi="Times New Roman"/>
                              <w:sz w:val="20"/>
                              <w:lang w:val="en-US"/>
                            </w:rPr>
                            <w:t xml:space="preserve">for Research and </w:t>
                          </w:r>
                          <w:r w:rsidR="00730D5A" w:rsidRPr="006E23C9">
                            <w:rPr>
                              <w:rFonts w:ascii="Times New Roman" w:hAnsi="Times New Roman"/>
                              <w:spacing w:val="-2"/>
                              <w:sz w:val="20"/>
                              <w:lang w:val="en-US"/>
                            </w:rPr>
                            <w:t>Transfer</w:t>
                          </w:r>
                        </w:p>
                      </w:txbxContent>
                    </wps:txbx>
                    <wps:bodyPr wrap="square" lIns="0" tIns="0" rIns="0" bIns="0" rtlCol="0">
                      <a:noAutofit/>
                    </wps:bodyPr>
                  </wps:wsp>
                </a:graphicData>
              </a:graphic>
              <wp14:sizeRelH relativeFrom="margin">
                <wp14:pctWidth>0</wp14:pctWidth>
              </wp14:sizeRelH>
            </wp:anchor>
          </w:drawing>
        </mc:Choice>
        <mc:Fallback>
          <w:pict>
            <v:shapetype w14:anchorId="4B21AA96" id="_x0000_t202" coordsize="21600,21600" o:spt="202" path="m,l,21600r21600,l21600,xe">
              <v:stroke joinstyle="miter"/>
              <v:path gradientshapeok="t" o:connecttype="rect"/>
            </v:shapetype>
            <v:shape id="Textbox 3" o:spid="_x0000_s1026" type="#_x0000_t202" style="position:absolute;margin-left:84pt;margin-top:35pt;width:213pt;height:26.85pt;z-index:-2516561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" filled="f" stroked="f">
              <v:textbox inset="0,0,0,0">
                <w:txbxContent>
                  <w:p w14:paraId="62AD73E2" w14:textId="77777777" w:rsidR="00960D14" w:rsidRDefault="00730D5A" w:rsidP="00CB794C">
                    <w:pPr>
                      <w:pStyle w:val="Textoindependiente"/>
                      <w:spacing w:before="10"/>
                      <w:ind w:left="20" w:right="0" w:firstLine="0"/>
                      <w:jc w:val="left"/>
                      <w:rPr>
                        <w:rFonts w:ascii="Times New Roman"/>
                        <w:color w:val="D2007A"/>
                        <w:lang w:val="en-US"/>
                      </w:rPr>
                    </w:pPr>
                    <w:r w:rsidRPr="006E23C9">
                      <w:rPr>
                        <w:rFonts w:ascii="Times New Roman"/>
                        <w:color w:val="D2007A"/>
                        <w:lang w:val="en-US"/>
                      </w:rPr>
                      <w:t xml:space="preserve">International </w:t>
                    </w:r>
                    <w:r w:rsidR="00CB794C" w:rsidRPr="006E23C9">
                      <w:rPr>
                        <w:rFonts w:ascii="Times New Roman"/>
                        <w:color w:val="D2007A"/>
                        <w:spacing w:val="-2"/>
                        <w:lang w:val="en-US"/>
                      </w:rPr>
                      <w:t xml:space="preserve">Doctoral </w:t>
                    </w:r>
                    <w:r w:rsidRPr="006E23C9">
                      <w:rPr>
                        <w:rFonts w:ascii="Times New Roman"/>
                        <w:color w:val="D2007A"/>
                        <w:lang w:val="en-US"/>
                      </w:rPr>
                      <w:t>School</w:t>
                    </w:r>
                  </w:p>
                  <w:p w14:paraId="4B21AA99" w14:textId="24B8DAC5" w:rsidR="00D36EBF" w:rsidRPr="006E23C9" w:rsidRDefault="00CB794C" w:rsidP="00CB794C">
                    <w:pPr>
                      <w:pStyle w:val="Textoindependiente"/>
                      <w:spacing w:before="10"/>
                      <w:ind w:left="20" w:right="0" w:firstLine="0"/>
                      <w:jc w:val="left"/>
                      <w:rPr>
                        <w:rFonts w:ascii="Times New Roman" w:hAnsi="Times New Roman"/>
                        <w:sz w:val="20"/>
                        <w:lang w:val="en-US"/>
                      </w:rPr>
                    </w:pPr>
                    <w:r w:rsidRPr="006E23C9">
                      <w:rPr>
                        <w:rFonts w:ascii="Times New Roman" w:hAnsi="Times New Roman"/>
                        <w:sz w:val="20"/>
                        <w:lang w:val="en-US"/>
                      </w:rPr>
                      <w:t xml:space="preserve">Vice-Rectorate </w:t>
                    </w:r>
                    <w:r w:rsidR="00730D5A" w:rsidRPr="006E23C9">
                      <w:rPr>
                        <w:rFonts w:ascii="Times New Roman" w:hAnsi="Times New Roman"/>
                        <w:sz w:val="20"/>
                        <w:lang w:val="en-US"/>
                      </w:rPr>
                      <w:t xml:space="preserve">for Research and </w:t>
                    </w:r>
                    <w:r w:rsidR="00730D5A" w:rsidRPr="006E23C9">
                      <w:rPr>
                        <w:rFonts w:ascii="Times New Roman" w:hAnsi="Times New Roman"/>
                        <w:spacing w:val="-2"/>
                        <w:sz w:val="20"/>
                        <w:lang w:val="en-US"/>
                      </w:rPr>
                      <w:t>Transfer</w:t>
                    </w:r>
                  </w:p>
                </w:txbxContent>
              </v:textbox>
              <w10:wrap anchorx="page" anchory="page"/>
            </v:shape>
          </w:pict>
        </mc:Fallback>
      </mc:AlternateContent>
    </w:r>
    <w:r w:rsidR="00730D5A">
      <w:rPr>
        <w:noProof/>
        <w:sz w:val="20"/>
        <w:lang w:eastAsia="es-ES"/>
      </w:rPr>
      <w:drawing>
        <wp:anchor distT="0" distB="0" distL="0" distR="0" simplePos="0" relativeHeight="251656192" behindDoc="1" locked="0" layoutInCell="1" allowOverlap="1" wp14:anchorId="4B21AA92" wp14:editId="4B21AA93">
          <wp:simplePos x="0" y="0"/>
          <wp:positionH relativeFrom="page">
            <wp:posOffset>1071372</wp:posOffset>
          </wp:positionH>
          <wp:positionV relativeFrom="page">
            <wp:posOffset>801623</wp:posOffset>
          </wp:positionV>
          <wp:extent cx="628129" cy="324611"/>
          <wp:effectExtent l="0" t="0" r="0" b="0"/>
          <wp:wrapNone/>
          <wp:docPr id="1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28129" cy="324611"/>
                  </a:xfrm>
                  <a:prstGeom prst="rect">
                    <a:avLst/>
                  </a:prstGeom>
                </pic:spPr>
              </pic:pic>
            </a:graphicData>
          </a:graphic>
        </wp:anchor>
      </w:drawing>
    </w:r>
    <w:r w:rsidR="00730D5A">
      <w:rPr>
        <w:noProof/>
        <w:sz w:val="20"/>
        <w:lang w:eastAsia="es-ES"/>
      </w:rPr>
      <w:drawing>
        <wp:anchor distT="0" distB="0" distL="0" distR="0" simplePos="0" relativeHeight="251658240" behindDoc="1" locked="0" layoutInCell="1" allowOverlap="1" wp14:anchorId="4B21AA94" wp14:editId="57980D1C">
          <wp:simplePos x="0" y="0"/>
          <wp:positionH relativeFrom="page">
            <wp:posOffset>2100072</wp:posOffset>
          </wp:positionH>
          <wp:positionV relativeFrom="page">
            <wp:posOffset>886205</wp:posOffset>
          </wp:positionV>
          <wp:extent cx="1628165" cy="144949"/>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628165" cy="1449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267AC"/>
    <w:multiLevelType w:val="hybridMultilevel"/>
    <w:tmpl w:val="0BE4AECC"/>
    <w:lvl w:ilvl="0" w:tplc="5EE86E3C">
      <w:start w:val="1"/>
      <w:numFmt w:val="decimal"/>
      <w:lvlText w:val="%1."/>
      <w:lvlJc w:val="left"/>
      <w:pPr>
        <w:ind w:left="540" w:hanging="539"/>
        <w:jc w:val="left"/>
      </w:pPr>
      <w:rPr>
        <w:rFonts w:hint="default"/>
        <w:spacing w:val="-1"/>
        <w:w w:val="100"/>
        <w:lang w:val="es-ES" w:eastAsia="en-US" w:bidi="ar-SA"/>
      </w:rPr>
    </w:lvl>
    <w:lvl w:ilvl="1" w:tplc="90E2B120">
      <w:numFmt w:val="bullet"/>
      <w:lvlText w:val="•"/>
      <w:lvlJc w:val="left"/>
      <w:pPr>
        <w:ind w:left="1350" w:hanging="539"/>
      </w:pPr>
      <w:rPr>
        <w:rFonts w:hint="default"/>
        <w:lang w:val="es-ES" w:eastAsia="en-US" w:bidi="ar-SA"/>
      </w:rPr>
    </w:lvl>
    <w:lvl w:ilvl="2" w:tplc="D026EEEC">
      <w:numFmt w:val="bullet"/>
      <w:lvlText w:val="•"/>
      <w:lvlJc w:val="left"/>
      <w:pPr>
        <w:ind w:left="2161" w:hanging="539"/>
      </w:pPr>
      <w:rPr>
        <w:rFonts w:hint="default"/>
        <w:lang w:val="es-ES" w:eastAsia="en-US" w:bidi="ar-SA"/>
      </w:rPr>
    </w:lvl>
    <w:lvl w:ilvl="3" w:tplc="8DF2DF60">
      <w:numFmt w:val="bullet"/>
      <w:lvlText w:val="•"/>
      <w:lvlJc w:val="left"/>
      <w:pPr>
        <w:ind w:left="2971" w:hanging="539"/>
      </w:pPr>
      <w:rPr>
        <w:rFonts w:hint="default"/>
        <w:lang w:val="es-ES" w:eastAsia="en-US" w:bidi="ar-SA"/>
      </w:rPr>
    </w:lvl>
    <w:lvl w:ilvl="4" w:tplc="0814422A">
      <w:numFmt w:val="bullet"/>
      <w:lvlText w:val="•"/>
      <w:lvlJc w:val="left"/>
      <w:pPr>
        <w:ind w:left="3782" w:hanging="539"/>
      </w:pPr>
      <w:rPr>
        <w:rFonts w:hint="default"/>
        <w:lang w:val="es-ES" w:eastAsia="en-US" w:bidi="ar-SA"/>
      </w:rPr>
    </w:lvl>
    <w:lvl w:ilvl="5" w:tplc="93686384">
      <w:numFmt w:val="bullet"/>
      <w:lvlText w:val="•"/>
      <w:lvlJc w:val="left"/>
      <w:pPr>
        <w:ind w:left="4592" w:hanging="539"/>
      </w:pPr>
      <w:rPr>
        <w:rFonts w:hint="default"/>
        <w:lang w:val="es-ES" w:eastAsia="en-US" w:bidi="ar-SA"/>
      </w:rPr>
    </w:lvl>
    <w:lvl w:ilvl="6" w:tplc="1DBCF520">
      <w:numFmt w:val="bullet"/>
      <w:lvlText w:val="•"/>
      <w:lvlJc w:val="left"/>
      <w:pPr>
        <w:ind w:left="5403" w:hanging="539"/>
      </w:pPr>
      <w:rPr>
        <w:rFonts w:hint="default"/>
        <w:lang w:val="es-ES" w:eastAsia="en-US" w:bidi="ar-SA"/>
      </w:rPr>
    </w:lvl>
    <w:lvl w:ilvl="7" w:tplc="76AC0BB8">
      <w:numFmt w:val="bullet"/>
      <w:lvlText w:val="•"/>
      <w:lvlJc w:val="left"/>
      <w:pPr>
        <w:ind w:left="6213" w:hanging="539"/>
      </w:pPr>
      <w:rPr>
        <w:rFonts w:hint="default"/>
        <w:lang w:val="es-ES" w:eastAsia="en-US" w:bidi="ar-SA"/>
      </w:rPr>
    </w:lvl>
    <w:lvl w:ilvl="8" w:tplc="D26C2982">
      <w:numFmt w:val="bullet"/>
      <w:lvlText w:val="•"/>
      <w:lvlJc w:val="left"/>
      <w:pPr>
        <w:ind w:left="7024" w:hanging="539"/>
      </w:pPr>
      <w:rPr>
        <w:rFonts w:hint="default"/>
        <w:lang w:val="es-ES" w:eastAsia="en-US" w:bidi="ar-SA"/>
      </w:rPr>
    </w:lvl>
  </w:abstractNum>
  <w:num w:numId="1" w16cid:durableId="413553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rAwMDQyNzU2NbM0NzFV0lEKTi0uzszPAykwqgUAcqhSwSwAAAA="/>
  </w:docVars>
  <w:rsids>
    <w:rsidRoot w:val="00D36EBF"/>
    <w:rsid w:val="0005126A"/>
    <w:rsid w:val="000577C9"/>
    <w:rsid w:val="00060DC9"/>
    <w:rsid w:val="00080359"/>
    <w:rsid w:val="000E0555"/>
    <w:rsid w:val="00164FA0"/>
    <w:rsid w:val="002103C6"/>
    <w:rsid w:val="00220D36"/>
    <w:rsid w:val="002434ED"/>
    <w:rsid w:val="00261CF9"/>
    <w:rsid w:val="0028752C"/>
    <w:rsid w:val="002D3E8D"/>
    <w:rsid w:val="0034784A"/>
    <w:rsid w:val="003625A9"/>
    <w:rsid w:val="003C5646"/>
    <w:rsid w:val="00405345"/>
    <w:rsid w:val="004D4F2D"/>
    <w:rsid w:val="00541715"/>
    <w:rsid w:val="00541A77"/>
    <w:rsid w:val="00582274"/>
    <w:rsid w:val="005E13E3"/>
    <w:rsid w:val="0061510D"/>
    <w:rsid w:val="006563F3"/>
    <w:rsid w:val="006845DC"/>
    <w:rsid w:val="006909EF"/>
    <w:rsid w:val="006E23C9"/>
    <w:rsid w:val="00730D5A"/>
    <w:rsid w:val="00792631"/>
    <w:rsid w:val="007F11A4"/>
    <w:rsid w:val="00960D14"/>
    <w:rsid w:val="0099032A"/>
    <w:rsid w:val="00A010C0"/>
    <w:rsid w:val="00A0691A"/>
    <w:rsid w:val="00A2126E"/>
    <w:rsid w:val="00AD6866"/>
    <w:rsid w:val="00BE4053"/>
    <w:rsid w:val="00C06565"/>
    <w:rsid w:val="00CB794C"/>
    <w:rsid w:val="00CD6F72"/>
    <w:rsid w:val="00D36EBF"/>
    <w:rsid w:val="00D6719D"/>
    <w:rsid w:val="00D84169"/>
    <w:rsid w:val="00DC0CAB"/>
    <w:rsid w:val="00DE1EEE"/>
    <w:rsid w:val="00DF2E97"/>
    <w:rsid w:val="00E30431"/>
    <w:rsid w:val="00E710F6"/>
    <w:rsid w:val="00E81574"/>
    <w:rsid w:val="00EC6231"/>
    <w:rsid w:val="00F53E4F"/>
    <w:rsid w:val="00FD39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AA6A"/>
  <w15:docId w15:val="{9ECDFC66-DD92-47C0-921D-7AE5F375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1"/>
      <w:ind w:right="137"/>
      <w:jc w:val="center"/>
      <w:outlineLvl w:val="0"/>
    </w:pPr>
    <w:rPr>
      <w:b/>
      <w:bCs/>
      <w:sz w:val="36"/>
      <w:szCs w:val="36"/>
    </w:rPr>
  </w:style>
  <w:style w:type="paragraph" w:styleId="Ttulo2">
    <w:name w:val="heading 2"/>
    <w:basedOn w:val="Normal"/>
    <w:uiPriority w:val="1"/>
    <w:qFormat/>
    <w:pPr>
      <w:spacing w:before="120"/>
      <w:ind w:right="137"/>
      <w:jc w:val="center"/>
      <w:outlineLvl w:val="1"/>
    </w:pPr>
    <w:rPr>
      <w:b/>
      <w:bCs/>
      <w:sz w:val="28"/>
      <w:szCs w:val="28"/>
    </w:rPr>
  </w:style>
  <w:style w:type="paragraph" w:styleId="Ttulo3">
    <w:name w:val="heading 3"/>
    <w:basedOn w:val="Normal"/>
    <w:uiPriority w:val="1"/>
    <w:qFormat/>
    <w:pPr>
      <w:spacing w:before="241"/>
      <w:ind w:left="1"/>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0"/>
      <w:ind w:left="540" w:right="137" w:hanging="539"/>
      <w:jc w:val="both"/>
    </w:pPr>
    <w:rPr>
      <w:sz w:val="24"/>
      <w:szCs w:val="24"/>
    </w:rPr>
  </w:style>
  <w:style w:type="paragraph" w:styleId="Prrafodelista">
    <w:name w:val="List Paragraph"/>
    <w:basedOn w:val="Normal"/>
    <w:uiPriority w:val="1"/>
    <w:qFormat/>
    <w:pPr>
      <w:spacing w:before="120"/>
      <w:ind w:left="540" w:right="137" w:hanging="539"/>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C06565"/>
    <w:rPr>
      <w:sz w:val="16"/>
      <w:szCs w:val="16"/>
    </w:rPr>
  </w:style>
  <w:style w:type="paragraph" w:styleId="Textocomentario">
    <w:name w:val="annotation text"/>
    <w:basedOn w:val="Normal"/>
    <w:link w:val="TextocomentarioCar"/>
    <w:uiPriority w:val="99"/>
    <w:semiHidden/>
    <w:unhideWhenUsed/>
    <w:rsid w:val="00C06565"/>
    <w:rPr>
      <w:sz w:val="20"/>
      <w:szCs w:val="20"/>
    </w:rPr>
  </w:style>
  <w:style w:type="character" w:customStyle="1" w:styleId="TextocomentarioCar">
    <w:name w:val="Texto comentario Car"/>
    <w:basedOn w:val="Fuentedeprrafopredeter"/>
    <w:link w:val="Textocomentario"/>
    <w:uiPriority w:val="99"/>
    <w:semiHidden/>
    <w:rsid w:val="00C06565"/>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C06565"/>
    <w:rPr>
      <w:b/>
      <w:bCs/>
    </w:rPr>
  </w:style>
  <w:style w:type="character" w:customStyle="1" w:styleId="AsuntodelcomentarioCar">
    <w:name w:val="Asunto del comentario Car"/>
    <w:basedOn w:val="TextocomentarioCar"/>
    <w:link w:val="Asuntodelcomentario"/>
    <w:uiPriority w:val="99"/>
    <w:semiHidden/>
    <w:rsid w:val="00C06565"/>
    <w:rPr>
      <w:rFonts w:ascii="Arial" w:eastAsia="Arial" w:hAnsi="Arial" w:cs="Arial"/>
      <w:b/>
      <w:bCs/>
      <w:sz w:val="20"/>
      <w:szCs w:val="20"/>
      <w:lang w:val="es-ES"/>
    </w:rPr>
  </w:style>
  <w:style w:type="paragraph" w:styleId="Textodeglobo">
    <w:name w:val="Balloon Text"/>
    <w:basedOn w:val="Normal"/>
    <w:link w:val="TextodegloboCar"/>
    <w:uiPriority w:val="99"/>
    <w:semiHidden/>
    <w:unhideWhenUsed/>
    <w:rsid w:val="00C0656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6565"/>
    <w:rPr>
      <w:rFonts w:ascii="Segoe UI" w:eastAsia="Arial" w:hAnsi="Segoe UI" w:cs="Segoe UI"/>
      <w:sz w:val="18"/>
      <w:szCs w:val="18"/>
      <w:lang w:val="es-ES"/>
    </w:rPr>
  </w:style>
  <w:style w:type="paragraph" w:styleId="Encabezado">
    <w:name w:val="header"/>
    <w:basedOn w:val="Normal"/>
    <w:link w:val="EncabezadoCar"/>
    <w:uiPriority w:val="99"/>
    <w:unhideWhenUsed/>
    <w:rsid w:val="007F11A4"/>
    <w:pPr>
      <w:tabs>
        <w:tab w:val="center" w:pos="4252"/>
        <w:tab w:val="right" w:pos="8504"/>
      </w:tabs>
    </w:pPr>
  </w:style>
  <w:style w:type="character" w:customStyle="1" w:styleId="EncabezadoCar">
    <w:name w:val="Encabezado Car"/>
    <w:basedOn w:val="Fuentedeprrafopredeter"/>
    <w:link w:val="Encabezado"/>
    <w:uiPriority w:val="99"/>
    <w:rsid w:val="007F11A4"/>
    <w:rPr>
      <w:rFonts w:ascii="Arial" w:eastAsia="Arial" w:hAnsi="Arial" w:cs="Arial"/>
      <w:lang w:val="es-ES"/>
    </w:rPr>
  </w:style>
  <w:style w:type="paragraph" w:styleId="Piedepgina">
    <w:name w:val="footer"/>
    <w:basedOn w:val="Normal"/>
    <w:link w:val="PiedepginaCar"/>
    <w:uiPriority w:val="99"/>
    <w:unhideWhenUsed/>
    <w:rsid w:val="007F11A4"/>
    <w:pPr>
      <w:tabs>
        <w:tab w:val="center" w:pos="4252"/>
        <w:tab w:val="right" w:pos="8504"/>
      </w:tabs>
    </w:pPr>
  </w:style>
  <w:style w:type="character" w:customStyle="1" w:styleId="PiedepginaCar">
    <w:name w:val="Pie de página Car"/>
    <w:basedOn w:val="Fuentedeprrafopredeter"/>
    <w:link w:val="Piedepgina"/>
    <w:uiPriority w:val="99"/>
    <w:rsid w:val="007F11A4"/>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1497</Words>
  <Characters>8235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Microsoft Word - Recomendaciones acto defensa tesis (26-05-2016) cast.doc</vt:lpstr>
    </vt:vector>
  </TitlesOfParts>
  <Company>HP</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Recomendaciones acto defensa tesis (26-05-2016) cast.doc</dc:title>
  <dc:creator>57680</dc:creator>
  <cp:keywords>, docId:07F8406B54642FD628EE1C93D9AAF401</cp:keywords>
  <cp:lastModifiedBy>Ana Belén Maseda Rodríguez</cp:lastModifiedBy>
  <cp:revision>33</cp:revision>
  <dcterms:created xsi:type="dcterms:W3CDTF">2026-04-09T10:02:00Z</dcterms:created>
  <dcterms:modified xsi:type="dcterms:W3CDTF">2026-05-03T22:18:00Z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2016-06-01T00:00:00Z</vt:filetime>
  </property>
  <property fmtid="{D5CDD505-2E9C-101B-9397-08002B2CF9AE}" pid="3" name="Creator">
    <vt:lpwstr>PScript5.dll Version 5.2.2</vt:lpwstr>
  </property>
  <property fmtid="{D5CDD505-2E9C-101B-9397-08002B2CF9AE}" pid="4" name="LastSaved">
    <vt:filetime>2026-04-09T00:00:00Z</vt:filetime>
  </property>
  <property fmtid="{D5CDD505-2E9C-101B-9397-08002B2CF9AE}" pid="5" name="Producer">
    <vt:lpwstr>Acrobat Distiller 11.0 (Windows)</vt:lpwstr>
  </property>
</Properties>
</file>